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b/>
          <w:sz w:val="32"/>
          <w:szCs w:val="32"/>
        </w:rPr>
      </w:pPr>
      <w:r>
        <w:rPr>
          <w:rFonts w:hint="eastAsia"/>
          <w:b/>
          <w:sz w:val="32"/>
          <w:szCs w:val="32"/>
        </w:rPr>
        <w:t>广东和合拍卖行网上拍卖</w:t>
      </w:r>
    </w:p>
    <w:p>
      <w:pPr>
        <w:jc w:val="center"/>
        <w:rPr>
          <w:b/>
          <w:sz w:val="32"/>
          <w:szCs w:val="32"/>
        </w:rPr>
      </w:pPr>
      <w:r>
        <w:rPr>
          <w:rFonts w:hint="eastAsia"/>
          <w:b/>
          <w:sz w:val="32"/>
          <w:szCs w:val="32"/>
        </w:rPr>
        <w:t>竞买申请表</w:t>
      </w:r>
    </w:p>
    <w:p>
      <w:pPr>
        <w:jc w:val="center"/>
        <w:rPr>
          <w:b/>
          <w:sz w:val="32"/>
          <w:szCs w:val="32"/>
        </w:rPr>
      </w:pPr>
    </w:p>
    <w:tbl>
      <w:tblPr>
        <w:tblStyle w:val="4"/>
        <w:tblW w:w="907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0"/>
        <w:gridCol w:w="2347"/>
        <w:gridCol w:w="738"/>
        <w:gridCol w:w="1260"/>
        <w:gridCol w:w="36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trPr>
        <w:tc>
          <w:tcPr>
            <w:tcW w:w="1070" w:type="dxa"/>
            <w:vAlign w:val="center"/>
          </w:tcPr>
          <w:p>
            <w:pPr>
              <w:widowControl/>
              <w:jc w:val="center"/>
              <w:rPr>
                <w:rFonts w:ascii="宋体" w:hAnsi="宋体" w:cs="宋体"/>
                <w:b/>
                <w:bCs/>
                <w:kern w:val="0"/>
                <w:szCs w:val="21"/>
              </w:rPr>
            </w:pPr>
            <w:r>
              <w:rPr>
                <w:rFonts w:hint="eastAsia" w:ascii="宋体" w:hAnsi="宋体" w:cs="宋体"/>
                <w:b/>
                <w:bCs/>
                <w:kern w:val="0"/>
                <w:szCs w:val="21"/>
              </w:rPr>
              <w:t>竞买人</w:t>
            </w:r>
          </w:p>
        </w:tc>
        <w:tc>
          <w:tcPr>
            <w:tcW w:w="3085" w:type="dxa"/>
            <w:gridSpan w:val="2"/>
            <w:vAlign w:val="center"/>
          </w:tcPr>
          <w:p>
            <w:pPr>
              <w:jc w:val="left"/>
              <w:rPr>
                <w:b/>
                <w:bCs/>
                <w:kern w:val="0"/>
                <w:szCs w:val="21"/>
              </w:rPr>
            </w:pPr>
            <w:r>
              <w:rPr>
                <w:b/>
                <w:bCs/>
                <w:kern w:val="0"/>
                <w:szCs w:val="21"/>
              </w:rPr>
              <w:t>　　</w:t>
            </w:r>
          </w:p>
        </w:tc>
        <w:tc>
          <w:tcPr>
            <w:tcW w:w="1260" w:type="dxa"/>
            <w:vAlign w:val="center"/>
          </w:tcPr>
          <w:p>
            <w:pPr>
              <w:widowControl/>
              <w:jc w:val="center"/>
              <w:rPr>
                <w:rFonts w:ascii="宋体" w:hAnsi="宋体" w:cs="宋体"/>
                <w:b/>
                <w:bCs/>
                <w:kern w:val="0"/>
                <w:szCs w:val="21"/>
              </w:rPr>
            </w:pPr>
            <w:r>
              <w:rPr>
                <w:rFonts w:hint="eastAsia" w:ascii="宋体" w:hAnsi="宋体" w:cs="宋体"/>
                <w:b/>
                <w:bCs/>
                <w:kern w:val="0"/>
                <w:szCs w:val="21"/>
              </w:rPr>
              <w:t>联系电话</w:t>
            </w:r>
          </w:p>
        </w:tc>
        <w:tc>
          <w:tcPr>
            <w:tcW w:w="3656" w:type="dxa"/>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1070" w:type="dxa"/>
            <w:vAlign w:val="center"/>
          </w:tcPr>
          <w:p>
            <w:pPr>
              <w:widowControl/>
              <w:jc w:val="center"/>
              <w:rPr>
                <w:rFonts w:ascii="宋体" w:hAnsi="宋体" w:cs="宋体"/>
                <w:b/>
                <w:bCs/>
                <w:kern w:val="0"/>
                <w:szCs w:val="21"/>
              </w:rPr>
            </w:pPr>
            <w:r>
              <w:rPr>
                <w:rFonts w:hint="eastAsia" w:ascii="宋体" w:hAnsi="宋体" w:cs="宋体"/>
                <w:b/>
                <w:bCs/>
                <w:kern w:val="0"/>
                <w:szCs w:val="21"/>
              </w:rPr>
              <w:t>注册手机号</w:t>
            </w:r>
          </w:p>
        </w:tc>
        <w:tc>
          <w:tcPr>
            <w:tcW w:w="3085" w:type="dxa"/>
            <w:gridSpan w:val="2"/>
            <w:vAlign w:val="center"/>
          </w:tcPr>
          <w:p>
            <w:pPr>
              <w:widowControl/>
              <w:jc w:val="left"/>
              <w:rPr>
                <w:b/>
                <w:bCs/>
                <w:kern w:val="0"/>
                <w:szCs w:val="21"/>
              </w:rPr>
            </w:pPr>
            <w:r>
              <w:rPr>
                <w:b/>
                <w:bCs/>
                <w:kern w:val="0"/>
                <w:szCs w:val="21"/>
              </w:rPr>
              <w:t>　　</w:t>
            </w:r>
          </w:p>
        </w:tc>
        <w:tc>
          <w:tcPr>
            <w:tcW w:w="1260" w:type="dxa"/>
            <w:vAlign w:val="center"/>
          </w:tcPr>
          <w:p>
            <w:pPr>
              <w:widowControl/>
              <w:jc w:val="center"/>
              <w:rPr>
                <w:rFonts w:ascii="宋体" w:hAnsi="宋体" w:cs="宋体"/>
                <w:b/>
                <w:bCs/>
                <w:kern w:val="0"/>
                <w:szCs w:val="21"/>
              </w:rPr>
            </w:pPr>
            <w:r>
              <w:rPr>
                <w:rFonts w:hint="eastAsia" w:ascii="宋体" w:hAnsi="宋体" w:cs="宋体"/>
                <w:b/>
                <w:bCs/>
                <w:kern w:val="0"/>
                <w:szCs w:val="21"/>
              </w:rPr>
              <w:t>交纳竞买保证金</w:t>
            </w:r>
          </w:p>
        </w:tc>
        <w:tc>
          <w:tcPr>
            <w:tcW w:w="3656" w:type="dxa"/>
            <w:vAlign w:val="center"/>
          </w:tcPr>
          <w:p>
            <w:pPr>
              <w:widowControl/>
              <w:jc w:val="center"/>
              <w:rPr>
                <w:rFonts w:ascii="宋体" w:hAnsi="宋体" w:cs="宋体"/>
                <w:b/>
                <w:bCs/>
                <w:kern w:val="0"/>
                <w:szCs w:val="21"/>
              </w:rPr>
            </w:pPr>
            <w:r>
              <w:rPr>
                <w:rFonts w:hint="eastAsia" w:ascii="宋体" w:hAnsi="宋体" w:cs="宋体"/>
                <w:b/>
                <w:bCs/>
                <w:kern w:val="0"/>
                <w:szCs w:val="21"/>
              </w:rPr>
              <w:t xml:space="preserve">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070" w:type="dxa"/>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3085" w:type="dxa"/>
            <w:gridSpan w:val="2"/>
            <w:vAlign w:val="center"/>
          </w:tcPr>
          <w:p>
            <w:pPr>
              <w:widowControl/>
              <w:jc w:val="center"/>
              <w:rPr>
                <w:rFonts w:ascii="宋体" w:hAnsi="宋体" w:cs="宋体"/>
                <w:b/>
                <w:kern w:val="0"/>
                <w:szCs w:val="21"/>
              </w:rPr>
            </w:pPr>
            <w:r>
              <w:rPr>
                <w:rFonts w:hint="eastAsia" w:ascii="宋体" w:hAnsi="宋体" w:cs="宋体"/>
                <w:b/>
                <w:kern w:val="0"/>
                <w:szCs w:val="21"/>
              </w:rPr>
              <w:t>标的物</w:t>
            </w:r>
          </w:p>
        </w:tc>
        <w:tc>
          <w:tcPr>
            <w:tcW w:w="1260" w:type="dxa"/>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3656" w:type="dxa"/>
            <w:vAlign w:val="center"/>
          </w:tcPr>
          <w:p>
            <w:pPr>
              <w:widowControl/>
              <w:jc w:val="center"/>
              <w:rPr>
                <w:rFonts w:ascii="宋体" w:hAnsi="宋体" w:cs="宋体"/>
                <w:b/>
                <w:kern w:val="0"/>
                <w:szCs w:val="21"/>
              </w:rPr>
            </w:pPr>
            <w:r>
              <w:rPr>
                <w:rFonts w:hint="eastAsia" w:ascii="宋体" w:hAnsi="宋体" w:cs="宋体"/>
                <w:b/>
                <w:kern w:val="0"/>
                <w:szCs w:val="21"/>
              </w:rPr>
              <w:t>标的物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1070" w:type="dxa"/>
            <w:vAlign w:val="center"/>
          </w:tcPr>
          <w:p>
            <w:pPr>
              <w:widowControl/>
              <w:jc w:val="center"/>
              <w:rPr>
                <w:kern w:val="0"/>
                <w:szCs w:val="21"/>
              </w:rPr>
            </w:pPr>
            <w:r>
              <w:rPr>
                <w:rFonts w:hint="eastAsia"/>
                <w:kern w:val="0"/>
                <w:szCs w:val="21"/>
              </w:rPr>
              <w:t>1</w:t>
            </w:r>
          </w:p>
        </w:tc>
        <w:tc>
          <w:tcPr>
            <w:tcW w:w="3085" w:type="dxa"/>
            <w:gridSpan w:val="2"/>
            <w:vAlign w:val="center"/>
          </w:tcPr>
          <w:p>
            <w:pPr>
              <w:widowControl/>
              <w:jc w:val="center"/>
              <w:rPr>
                <w:kern w:val="0"/>
                <w:szCs w:val="21"/>
              </w:rPr>
            </w:pPr>
            <w:r>
              <w:rPr>
                <w:rFonts w:hint="eastAsia" w:ascii="宋体" w:hAnsi="宋体" w:cs="宋体"/>
                <w:bCs/>
                <w:sz w:val="18"/>
                <w:szCs w:val="18"/>
              </w:rPr>
              <w:t>深圳市光明区玉塘街道办事处报废物资一批</w:t>
            </w:r>
          </w:p>
        </w:tc>
        <w:tc>
          <w:tcPr>
            <w:tcW w:w="1260" w:type="dxa"/>
            <w:vAlign w:val="center"/>
          </w:tcPr>
          <w:p>
            <w:pPr>
              <w:widowControl/>
              <w:jc w:val="center"/>
              <w:rPr>
                <w:kern w:val="0"/>
                <w:szCs w:val="21"/>
              </w:rPr>
            </w:pPr>
            <w:r>
              <w:rPr>
                <w:rFonts w:hint="eastAsia"/>
                <w:kern w:val="0"/>
                <w:szCs w:val="21"/>
              </w:rPr>
              <w:t>7</w:t>
            </w:r>
          </w:p>
        </w:tc>
        <w:tc>
          <w:tcPr>
            <w:tcW w:w="3656" w:type="dxa"/>
            <w:vAlign w:val="center"/>
          </w:tcPr>
          <w:p>
            <w:pPr>
              <w:widowControl/>
              <w:jc w:val="center"/>
              <w:rPr>
                <w:rFonts w:ascii="宋体" w:hAnsi="宋体" w:cs="宋体"/>
                <w:bCs/>
                <w:sz w:val="18"/>
                <w:szCs w:val="18"/>
              </w:rPr>
            </w:pPr>
            <w:r>
              <w:rPr>
                <w:rFonts w:hint="eastAsia" w:ascii="宋体" w:hAnsi="宋体" w:cs="宋体"/>
                <w:bCs/>
                <w:sz w:val="18"/>
                <w:szCs w:val="18"/>
              </w:rPr>
              <w:t>深圳市新安中学（集团）初中部报废物资一批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1070" w:type="dxa"/>
            <w:vAlign w:val="center"/>
          </w:tcPr>
          <w:p>
            <w:pPr>
              <w:widowControl/>
              <w:jc w:val="center"/>
              <w:rPr>
                <w:kern w:val="0"/>
                <w:szCs w:val="21"/>
              </w:rPr>
            </w:pPr>
            <w:r>
              <w:rPr>
                <w:rFonts w:hint="eastAsia"/>
                <w:kern w:val="0"/>
                <w:szCs w:val="21"/>
              </w:rPr>
              <w:t>2</w:t>
            </w:r>
          </w:p>
        </w:tc>
        <w:tc>
          <w:tcPr>
            <w:tcW w:w="3085" w:type="dxa"/>
            <w:gridSpan w:val="2"/>
            <w:vAlign w:val="center"/>
          </w:tcPr>
          <w:p>
            <w:pPr>
              <w:widowControl/>
              <w:jc w:val="center"/>
              <w:rPr>
                <w:rFonts w:ascii="宋体" w:hAnsi="宋体" w:cs="宋体"/>
                <w:bCs/>
                <w:sz w:val="18"/>
                <w:szCs w:val="18"/>
              </w:rPr>
            </w:pPr>
            <w:r>
              <w:rPr>
                <w:rFonts w:hint="eastAsia" w:ascii="宋体" w:hAnsi="宋体" w:cs="宋体"/>
                <w:bCs/>
                <w:sz w:val="18"/>
                <w:szCs w:val="18"/>
              </w:rPr>
              <w:t>深圳市福田区香蜜湖片区建设发展事务中心报废物资一批</w:t>
            </w:r>
          </w:p>
        </w:tc>
        <w:tc>
          <w:tcPr>
            <w:tcW w:w="1260" w:type="dxa"/>
            <w:vAlign w:val="center"/>
          </w:tcPr>
          <w:p>
            <w:pPr>
              <w:widowControl/>
              <w:jc w:val="center"/>
              <w:rPr>
                <w:kern w:val="0"/>
                <w:szCs w:val="21"/>
              </w:rPr>
            </w:pPr>
            <w:r>
              <w:rPr>
                <w:rFonts w:hint="eastAsia"/>
                <w:kern w:val="0"/>
                <w:szCs w:val="21"/>
              </w:rPr>
              <w:t>8</w:t>
            </w:r>
          </w:p>
        </w:tc>
        <w:tc>
          <w:tcPr>
            <w:tcW w:w="3656" w:type="dxa"/>
            <w:vAlign w:val="center"/>
          </w:tcPr>
          <w:p>
            <w:pPr>
              <w:widowControl/>
              <w:jc w:val="center"/>
              <w:rPr>
                <w:rFonts w:ascii="宋体" w:hAnsi="宋体" w:cs="宋体"/>
                <w:bCs/>
                <w:sz w:val="18"/>
                <w:szCs w:val="18"/>
              </w:rPr>
            </w:pPr>
            <w:r>
              <w:rPr>
                <w:rFonts w:hint="eastAsia" w:ascii="宋体" w:hAnsi="宋体" w:cs="宋体"/>
                <w:bCs/>
                <w:sz w:val="18"/>
                <w:szCs w:val="18"/>
              </w:rPr>
              <w:t>深圳市宝安区灵芝小学报废物资一批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1070" w:type="dxa"/>
            <w:vAlign w:val="center"/>
          </w:tcPr>
          <w:p>
            <w:pPr>
              <w:widowControl/>
              <w:jc w:val="center"/>
              <w:rPr>
                <w:kern w:val="0"/>
                <w:szCs w:val="21"/>
              </w:rPr>
            </w:pPr>
            <w:r>
              <w:rPr>
                <w:rFonts w:hint="eastAsia"/>
                <w:kern w:val="0"/>
                <w:szCs w:val="21"/>
              </w:rPr>
              <w:t>3</w:t>
            </w:r>
          </w:p>
        </w:tc>
        <w:tc>
          <w:tcPr>
            <w:tcW w:w="3085" w:type="dxa"/>
            <w:gridSpan w:val="2"/>
            <w:vAlign w:val="center"/>
          </w:tcPr>
          <w:p>
            <w:pPr>
              <w:widowControl/>
              <w:jc w:val="center"/>
              <w:rPr>
                <w:rFonts w:ascii="宋体" w:hAnsi="宋体" w:cs="宋体"/>
                <w:bCs/>
                <w:sz w:val="18"/>
                <w:szCs w:val="18"/>
              </w:rPr>
            </w:pPr>
            <w:r>
              <w:rPr>
                <w:rFonts w:hint="eastAsia" w:ascii="宋体" w:hAnsi="宋体" w:cs="宋体"/>
                <w:bCs/>
                <w:sz w:val="18"/>
                <w:szCs w:val="18"/>
              </w:rPr>
              <w:t>深圳市保健委员会办公室报废物资一批</w:t>
            </w:r>
          </w:p>
        </w:tc>
        <w:tc>
          <w:tcPr>
            <w:tcW w:w="1260" w:type="dxa"/>
            <w:vAlign w:val="center"/>
          </w:tcPr>
          <w:p>
            <w:pPr>
              <w:widowControl/>
              <w:jc w:val="center"/>
              <w:rPr>
                <w:kern w:val="0"/>
                <w:szCs w:val="21"/>
              </w:rPr>
            </w:pPr>
            <w:r>
              <w:rPr>
                <w:rFonts w:hint="eastAsia"/>
                <w:kern w:val="0"/>
                <w:szCs w:val="21"/>
              </w:rPr>
              <w:t>9</w:t>
            </w:r>
          </w:p>
        </w:tc>
        <w:tc>
          <w:tcPr>
            <w:tcW w:w="3656" w:type="dxa"/>
            <w:vAlign w:val="center"/>
          </w:tcPr>
          <w:p>
            <w:pPr>
              <w:widowControl/>
              <w:jc w:val="center"/>
              <w:rPr>
                <w:rFonts w:ascii="宋体" w:hAnsi="宋体" w:cs="宋体"/>
                <w:bCs/>
                <w:sz w:val="18"/>
                <w:szCs w:val="18"/>
              </w:rPr>
            </w:pPr>
            <w:r>
              <w:rPr>
                <w:rFonts w:hint="eastAsia" w:ascii="宋体" w:hAnsi="宋体" w:cs="宋体"/>
                <w:sz w:val="18"/>
                <w:szCs w:val="18"/>
              </w:rPr>
              <w:t>深圳市福田区红岭中学（红岭教育集团）</w:t>
            </w:r>
            <w:r>
              <w:rPr>
                <w:rFonts w:hint="eastAsia" w:ascii="宋体" w:hAnsi="宋体" w:cs="宋体"/>
                <w:bCs/>
                <w:sz w:val="18"/>
                <w:szCs w:val="18"/>
              </w:rPr>
              <w:t>报废物资一批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1070" w:type="dxa"/>
            <w:vAlign w:val="center"/>
          </w:tcPr>
          <w:p>
            <w:pPr>
              <w:widowControl/>
              <w:jc w:val="center"/>
              <w:rPr>
                <w:kern w:val="0"/>
                <w:szCs w:val="21"/>
              </w:rPr>
            </w:pPr>
            <w:r>
              <w:rPr>
                <w:rFonts w:hint="eastAsia"/>
                <w:kern w:val="0"/>
                <w:szCs w:val="21"/>
              </w:rPr>
              <w:t>4</w:t>
            </w:r>
          </w:p>
        </w:tc>
        <w:tc>
          <w:tcPr>
            <w:tcW w:w="3085" w:type="dxa"/>
            <w:gridSpan w:val="2"/>
            <w:vAlign w:val="center"/>
          </w:tcPr>
          <w:p>
            <w:pPr>
              <w:widowControl/>
              <w:jc w:val="center"/>
              <w:rPr>
                <w:rFonts w:ascii="宋体" w:hAnsi="宋体" w:cs="宋体"/>
                <w:bCs/>
                <w:sz w:val="18"/>
                <w:szCs w:val="18"/>
              </w:rPr>
            </w:pPr>
            <w:r>
              <w:rPr>
                <w:rFonts w:hint="eastAsia" w:ascii="宋体" w:hAnsi="宋体" w:cs="宋体"/>
                <w:bCs/>
                <w:sz w:val="18"/>
                <w:szCs w:val="18"/>
              </w:rPr>
              <w:t>华中科技大学协和深圳医院报废物资一批</w:t>
            </w:r>
          </w:p>
        </w:tc>
        <w:tc>
          <w:tcPr>
            <w:tcW w:w="1260" w:type="dxa"/>
            <w:vAlign w:val="center"/>
          </w:tcPr>
          <w:p>
            <w:pPr>
              <w:widowControl/>
              <w:jc w:val="center"/>
              <w:rPr>
                <w:rFonts w:ascii="宋体" w:hAnsi="宋体" w:cs="宋体"/>
                <w:bCs/>
                <w:sz w:val="18"/>
                <w:szCs w:val="18"/>
              </w:rPr>
            </w:pPr>
            <w:r>
              <w:rPr>
                <w:rFonts w:hint="eastAsia"/>
                <w:kern w:val="0"/>
                <w:szCs w:val="21"/>
              </w:rPr>
              <w:t>10</w:t>
            </w:r>
          </w:p>
        </w:tc>
        <w:tc>
          <w:tcPr>
            <w:tcW w:w="3656" w:type="dxa"/>
            <w:vAlign w:val="center"/>
          </w:tcPr>
          <w:p>
            <w:pPr>
              <w:autoSpaceDE w:val="0"/>
              <w:autoSpaceDN w:val="0"/>
              <w:adjustRightInd w:val="0"/>
              <w:jc w:val="center"/>
              <w:rPr>
                <w:rFonts w:ascii="宋体" w:hAnsi="宋体" w:cs="宋体"/>
                <w:bCs/>
                <w:sz w:val="18"/>
                <w:szCs w:val="18"/>
              </w:rPr>
            </w:pPr>
            <w:r>
              <w:rPr>
                <w:rFonts w:hint="eastAsia" w:ascii="宋体" w:hAnsi="宋体" w:cs="宋体"/>
                <w:bCs/>
                <w:sz w:val="18"/>
                <w:szCs w:val="18"/>
              </w:rPr>
              <w:t>粤</w:t>
            </w:r>
            <w:r>
              <w:rPr>
                <w:rFonts w:ascii="宋体" w:hAnsi="宋体" w:cs="宋体"/>
                <w:bCs/>
                <w:sz w:val="18"/>
                <w:szCs w:val="18"/>
              </w:rPr>
              <w:t xml:space="preserve">BDL435 </w:t>
            </w:r>
            <w:r>
              <w:rPr>
                <w:rFonts w:hint="eastAsia" w:ascii="宋体" w:hAnsi="宋体" w:cs="宋体"/>
                <w:bCs/>
                <w:sz w:val="18"/>
                <w:szCs w:val="18"/>
              </w:rPr>
              <w:t>亚星牌</w:t>
            </w:r>
            <w:r>
              <w:rPr>
                <w:rFonts w:ascii="宋体" w:hAnsi="宋体" w:cs="宋体"/>
                <w:bCs/>
                <w:sz w:val="18"/>
                <w:szCs w:val="18"/>
              </w:rPr>
              <w:t>JS6750XCP</w:t>
            </w:r>
            <w:r>
              <w:rPr>
                <w:rFonts w:hint="eastAsia" w:ascii="宋体" w:hAnsi="宋体" w:cs="宋体"/>
                <w:bCs/>
                <w:sz w:val="18"/>
                <w:szCs w:val="18"/>
              </w:rPr>
              <w:t>大型专用校车一台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1070" w:type="dxa"/>
            <w:vAlign w:val="center"/>
          </w:tcPr>
          <w:p>
            <w:pPr>
              <w:widowControl/>
              <w:jc w:val="center"/>
              <w:rPr>
                <w:kern w:val="0"/>
                <w:szCs w:val="21"/>
              </w:rPr>
            </w:pPr>
            <w:r>
              <w:rPr>
                <w:rFonts w:hint="eastAsia"/>
                <w:kern w:val="0"/>
                <w:szCs w:val="21"/>
              </w:rPr>
              <w:t>5</w:t>
            </w:r>
          </w:p>
        </w:tc>
        <w:tc>
          <w:tcPr>
            <w:tcW w:w="3085" w:type="dxa"/>
            <w:gridSpan w:val="2"/>
            <w:vAlign w:val="center"/>
          </w:tcPr>
          <w:p>
            <w:pPr>
              <w:widowControl/>
              <w:jc w:val="center"/>
              <w:rPr>
                <w:rFonts w:ascii="宋体" w:hAnsi="宋体" w:cs="宋体"/>
                <w:bCs/>
                <w:sz w:val="18"/>
                <w:szCs w:val="18"/>
              </w:rPr>
            </w:pPr>
            <w:r>
              <w:rPr>
                <w:rFonts w:hint="eastAsia" w:ascii="宋体" w:hAnsi="宋体" w:cs="宋体"/>
                <w:bCs/>
                <w:sz w:val="18"/>
                <w:szCs w:val="18"/>
              </w:rPr>
              <w:t>中共深圳市福田区委宣传部报废物资一批</w:t>
            </w:r>
          </w:p>
        </w:tc>
        <w:tc>
          <w:tcPr>
            <w:tcW w:w="1260" w:type="dxa"/>
            <w:vAlign w:val="center"/>
          </w:tcPr>
          <w:p>
            <w:pPr>
              <w:widowControl/>
              <w:jc w:val="center"/>
              <w:rPr>
                <w:kern w:val="0"/>
                <w:szCs w:val="21"/>
              </w:rPr>
            </w:pPr>
            <w:r>
              <w:rPr>
                <w:rFonts w:hint="eastAsia"/>
                <w:kern w:val="0"/>
                <w:szCs w:val="21"/>
              </w:rPr>
              <w:t>11</w:t>
            </w:r>
          </w:p>
        </w:tc>
        <w:tc>
          <w:tcPr>
            <w:tcW w:w="3656" w:type="dxa"/>
            <w:vAlign w:val="center"/>
          </w:tcPr>
          <w:p>
            <w:pPr>
              <w:autoSpaceDE w:val="0"/>
              <w:autoSpaceDN w:val="0"/>
              <w:adjustRightInd w:val="0"/>
              <w:jc w:val="center"/>
              <w:rPr>
                <w:rFonts w:ascii="宋体" w:hAnsi="宋体" w:cs="宋体"/>
                <w:bCs/>
                <w:sz w:val="18"/>
                <w:szCs w:val="18"/>
              </w:rPr>
            </w:pPr>
            <w:r>
              <w:rPr>
                <w:rFonts w:hint="eastAsia" w:ascii="宋体" w:hAnsi="宋体" w:cs="宋体"/>
                <w:bCs/>
                <w:sz w:val="18"/>
                <w:szCs w:val="18"/>
              </w:rPr>
              <w:t>粤</w:t>
            </w:r>
            <w:r>
              <w:rPr>
                <w:rFonts w:ascii="宋体" w:hAnsi="宋体" w:cs="宋体"/>
                <w:bCs/>
                <w:sz w:val="18"/>
                <w:szCs w:val="18"/>
              </w:rPr>
              <w:t xml:space="preserve">B95S90 </w:t>
            </w:r>
            <w:r>
              <w:rPr>
                <w:rFonts w:hint="eastAsia" w:ascii="宋体" w:hAnsi="宋体" w:cs="宋体"/>
                <w:bCs/>
                <w:sz w:val="18"/>
                <w:szCs w:val="18"/>
              </w:rPr>
              <w:t>轻型厢式货车一台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1070" w:type="dxa"/>
            <w:vAlign w:val="center"/>
          </w:tcPr>
          <w:p>
            <w:pPr>
              <w:widowControl/>
              <w:jc w:val="center"/>
              <w:rPr>
                <w:kern w:val="0"/>
                <w:szCs w:val="21"/>
              </w:rPr>
            </w:pPr>
            <w:r>
              <w:rPr>
                <w:rFonts w:hint="eastAsia"/>
                <w:kern w:val="0"/>
                <w:szCs w:val="21"/>
              </w:rPr>
              <w:t>6</w:t>
            </w:r>
          </w:p>
        </w:tc>
        <w:tc>
          <w:tcPr>
            <w:tcW w:w="3085" w:type="dxa"/>
            <w:gridSpan w:val="2"/>
            <w:vAlign w:val="center"/>
          </w:tcPr>
          <w:p>
            <w:pPr>
              <w:widowControl/>
              <w:jc w:val="center"/>
              <w:rPr>
                <w:kern w:val="0"/>
                <w:szCs w:val="21"/>
              </w:rPr>
            </w:pPr>
            <w:r>
              <w:rPr>
                <w:rFonts w:hint="eastAsia" w:ascii="宋体" w:hAnsi="宋体" w:cs="宋体"/>
                <w:bCs/>
                <w:sz w:val="18"/>
                <w:szCs w:val="18"/>
              </w:rPr>
              <w:t>深圳市海滨中学报废物资一批</w:t>
            </w:r>
          </w:p>
        </w:tc>
        <w:tc>
          <w:tcPr>
            <w:tcW w:w="1260" w:type="dxa"/>
            <w:vAlign w:val="center"/>
          </w:tcPr>
          <w:p>
            <w:pPr>
              <w:widowControl/>
              <w:jc w:val="center"/>
              <w:rPr>
                <w:rFonts w:hint="eastAsia"/>
                <w:kern w:val="0"/>
                <w:szCs w:val="21"/>
              </w:rPr>
            </w:pPr>
            <w:r>
              <w:rPr>
                <w:rFonts w:hint="eastAsia"/>
                <w:kern w:val="0"/>
                <w:szCs w:val="21"/>
              </w:rPr>
              <w:t>-</w:t>
            </w:r>
          </w:p>
        </w:tc>
        <w:tc>
          <w:tcPr>
            <w:tcW w:w="3656" w:type="dxa"/>
            <w:vAlign w:val="center"/>
          </w:tcPr>
          <w:p>
            <w:pPr>
              <w:autoSpaceDE w:val="0"/>
              <w:autoSpaceDN w:val="0"/>
              <w:adjustRightInd w:val="0"/>
              <w:jc w:val="center"/>
              <w:rPr>
                <w:rFonts w:hint="eastAsia" w:ascii="宋体" w:hAnsi="宋体" w:cs="宋体"/>
                <w:bCs/>
                <w:sz w:val="18"/>
                <w:szCs w:val="18"/>
              </w:rPr>
            </w:pPr>
            <w:r>
              <w:rPr>
                <w:rFonts w:hint="eastAsia" w:ascii="宋体" w:hAnsi="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1" w:hRule="atLeast"/>
        </w:trPr>
        <w:tc>
          <w:tcPr>
            <w:tcW w:w="3417" w:type="dxa"/>
            <w:gridSpan w:val="2"/>
            <w:vAlign w:val="center"/>
          </w:tcPr>
          <w:p>
            <w:pPr>
              <w:widowControl/>
              <w:jc w:val="center"/>
              <w:rPr>
                <w:kern w:val="0"/>
                <w:szCs w:val="21"/>
              </w:rPr>
            </w:pPr>
            <w:r>
              <w:rPr>
                <w:rFonts w:hint="eastAsia" w:ascii="宋体" w:hAnsi="宋体" w:cs="宋体"/>
                <w:b/>
                <w:bCs/>
                <w:kern w:val="0"/>
                <w:szCs w:val="21"/>
              </w:rPr>
              <w:t>竞买须知及协议</w:t>
            </w:r>
          </w:p>
        </w:tc>
        <w:tc>
          <w:tcPr>
            <w:tcW w:w="5654" w:type="dxa"/>
            <w:gridSpan w:val="3"/>
            <w:vAlign w:val="center"/>
          </w:tcPr>
          <w:p>
            <w:pPr>
              <w:widowControl/>
              <w:numPr>
                <w:ilvl w:val="0"/>
                <w:numId w:val="1"/>
              </w:numPr>
              <w:rPr>
                <w:rFonts w:ascii="宋体" w:hAnsi="宋体"/>
                <w:kern w:val="0"/>
                <w:szCs w:val="21"/>
              </w:rPr>
            </w:pPr>
            <w:r>
              <w:rPr>
                <w:rFonts w:hint="eastAsia" w:ascii="宋体" w:hAnsi="宋体"/>
                <w:kern w:val="0"/>
                <w:szCs w:val="21"/>
              </w:rPr>
              <w:t>竞买人已查验、清楚了解拍卖物并查阅及领取相关资料（详见附表）。</w:t>
            </w:r>
          </w:p>
          <w:p>
            <w:pPr>
              <w:widowControl/>
              <w:numPr>
                <w:ilvl w:val="0"/>
                <w:numId w:val="1"/>
              </w:numPr>
              <w:rPr>
                <w:kern w:val="0"/>
                <w:szCs w:val="21"/>
              </w:rPr>
            </w:pPr>
            <w:r>
              <w:rPr>
                <w:rFonts w:hint="eastAsia" w:ascii="宋体" w:hAnsi="宋体"/>
                <w:kern w:val="0"/>
                <w:szCs w:val="21"/>
              </w:rPr>
              <w:t>本公司依照《拍卖法》，根据拍卖标的物现状进行拍卖，对拍卖标的真伪或品质不承担瑕疵担保责任，竞买人一经应价，即视为认可标的现状。</w:t>
            </w:r>
          </w:p>
          <w:p>
            <w:pPr>
              <w:widowControl/>
              <w:numPr>
                <w:ilvl w:val="0"/>
                <w:numId w:val="1"/>
              </w:numPr>
              <w:rPr>
                <w:kern w:val="0"/>
                <w:szCs w:val="21"/>
              </w:rPr>
            </w:pPr>
            <w:r>
              <w:rPr>
                <w:rFonts w:hint="eastAsia" w:ascii="宋体" w:hAnsi="宋体"/>
                <w:kern w:val="0"/>
                <w:szCs w:val="21"/>
              </w:rPr>
              <w:t>缴纳保证金账户名应与注册网上会员时填写的真实姓名一致。</w:t>
            </w:r>
          </w:p>
          <w:p>
            <w:pPr>
              <w:ind w:firstLine="420" w:firstLineChars="200"/>
              <w:rPr>
                <w:kern w:val="0"/>
                <w:szCs w:val="21"/>
              </w:rPr>
            </w:pPr>
            <w:r>
              <w:rPr>
                <w:rFonts w:hint="eastAsia" w:ascii="宋体" w:hAnsi="宋体"/>
                <w:kern w:val="0"/>
                <w:szCs w:val="21"/>
              </w:rPr>
              <w:t>其它事项请仔细阅读竞买须知、竞买协议相应条款。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9" w:hRule="atLeast"/>
        </w:trPr>
        <w:tc>
          <w:tcPr>
            <w:tcW w:w="3417"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拍卖资料</w:t>
            </w:r>
          </w:p>
        </w:tc>
        <w:tc>
          <w:tcPr>
            <w:tcW w:w="5654" w:type="dxa"/>
            <w:gridSpan w:val="3"/>
            <w:vAlign w:val="center"/>
          </w:tcPr>
          <w:p>
            <w:pPr>
              <w:widowControl/>
              <w:rPr>
                <w:kern w:val="0"/>
                <w:szCs w:val="21"/>
              </w:rPr>
            </w:pPr>
            <w:r>
              <w:rPr>
                <w:kern w:val="0"/>
                <w:szCs w:val="21"/>
              </w:rPr>
              <w:t>1</w:t>
            </w:r>
            <w:r>
              <w:rPr>
                <w:rFonts w:hint="eastAsia" w:ascii="宋体" w:hAnsi="宋体"/>
                <w:kern w:val="0"/>
                <w:szCs w:val="21"/>
              </w:rPr>
              <w:t>、</w:t>
            </w:r>
            <w:r>
              <w:rPr>
                <w:rFonts w:hint="eastAsia"/>
                <w:kern w:val="0"/>
                <w:szCs w:val="21"/>
              </w:rPr>
              <w:t>《委托拍卖合同》；</w:t>
            </w:r>
          </w:p>
          <w:p>
            <w:pPr>
              <w:widowControl/>
              <w:rPr>
                <w:kern w:val="0"/>
                <w:szCs w:val="21"/>
              </w:rPr>
            </w:pPr>
            <w:r>
              <w:rPr>
                <w:rFonts w:hint="eastAsia"/>
                <w:kern w:val="0"/>
                <w:szCs w:val="21"/>
              </w:rPr>
              <w:t>2、《竞买须知》及《竞买协议》；</w:t>
            </w:r>
          </w:p>
          <w:p>
            <w:pPr>
              <w:rPr>
                <w:kern w:val="0"/>
                <w:szCs w:val="21"/>
              </w:rPr>
            </w:pPr>
            <w:r>
              <w:rPr>
                <w:rFonts w:hint="eastAsia"/>
                <w:kern w:val="0"/>
                <w:szCs w:val="21"/>
              </w:rPr>
              <w:t>3、看货安排详见公司网站www.sza123.net。</w:t>
            </w:r>
            <w:r>
              <w:rPr>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5" w:hRule="atLeast"/>
        </w:trPr>
        <w:tc>
          <w:tcPr>
            <w:tcW w:w="3417"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竞买人签名确认</w:t>
            </w:r>
          </w:p>
        </w:tc>
        <w:tc>
          <w:tcPr>
            <w:tcW w:w="5654" w:type="dxa"/>
            <w:gridSpan w:val="3"/>
          </w:tcPr>
          <w:p>
            <w:pPr>
              <w:widowControl/>
              <w:rPr>
                <w:rFonts w:ascii="宋体" w:hAnsi="宋体" w:cs="宋体"/>
                <w:kern w:val="0"/>
                <w:szCs w:val="21"/>
              </w:rPr>
            </w:pPr>
          </w:p>
          <w:p>
            <w:pPr>
              <w:widowControl/>
              <w:ind w:firstLine="420" w:firstLineChars="200"/>
              <w:rPr>
                <w:rFonts w:ascii="宋体" w:hAnsi="宋体" w:cs="宋体"/>
                <w:kern w:val="0"/>
                <w:szCs w:val="21"/>
              </w:rPr>
            </w:pPr>
            <w:r>
              <w:rPr>
                <w:rFonts w:hint="eastAsia" w:ascii="宋体" w:hAnsi="宋体" w:cs="宋体"/>
                <w:kern w:val="0"/>
                <w:szCs w:val="21"/>
              </w:rPr>
              <w:t>本人遵守并履行以上条款并已收到以上所列的拍卖资料，特申请参加贵公司本期拍卖会。</w:t>
            </w:r>
          </w:p>
          <w:p>
            <w:pPr>
              <w:widowControl/>
              <w:rPr>
                <w:kern w:val="0"/>
                <w:szCs w:val="21"/>
              </w:rPr>
            </w:pPr>
            <w:r>
              <w:rPr>
                <w:kern w:val="0"/>
                <w:szCs w:val="21"/>
              </w:rPr>
              <w:t>　</w:t>
            </w:r>
          </w:p>
          <w:p>
            <w:pPr>
              <w:widowControl/>
              <w:rPr>
                <w:rFonts w:ascii="宋体" w:hAnsi="宋体" w:cs="宋体"/>
                <w:kern w:val="0"/>
                <w:szCs w:val="21"/>
              </w:rPr>
            </w:pPr>
          </w:p>
          <w:p>
            <w:pPr>
              <w:widowControl/>
              <w:rPr>
                <w:kern w:val="0"/>
                <w:szCs w:val="21"/>
              </w:rPr>
            </w:pPr>
            <w:r>
              <w:rPr>
                <w:rFonts w:hint="eastAsia" w:ascii="宋体" w:hAnsi="宋体" w:cs="宋体"/>
                <w:kern w:val="0"/>
                <w:szCs w:val="21"/>
              </w:rPr>
              <w:t>竞买人：</w:t>
            </w:r>
            <w:r>
              <w:rPr>
                <w:kern w:val="0"/>
                <w:szCs w:val="21"/>
              </w:rPr>
              <w:t>　</w:t>
            </w:r>
          </w:p>
          <w:p>
            <w:pPr>
              <w:jc w:val="right"/>
              <w:rPr>
                <w:rFonts w:ascii="宋体" w:hAnsi="宋体" w:cs="宋体"/>
                <w:kern w:val="0"/>
                <w:szCs w:val="21"/>
              </w:rPr>
            </w:pPr>
            <w:r>
              <w:rPr>
                <w:kern w:val="0"/>
                <w:szCs w:val="21"/>
              </w:rPr>
              <w:t>2022</w:t>
            </w:r>
            <w:r>
              <w:rPr>
                <w:rFonts w:hint="eastAsia" w:ascii="宋体" w:hAnsi="宋体"/>
                <w:kern w:val="0"/>
                <w:szCs w:val="21"/>
              </w:rPr>
              <w:t>年</w:t>
            </w:r>
            <w:r>
              <w:rPr>
                <w:kern w:val="0"/>
                <w:szCs w:val="21"/>
              </w:rPr>
              <w:t xml:space="preserve"> </w:t>
            </w:r>
            <w:r>
              <w:rPr>
                <w:rFonts w:hint="eastAsia"/>
                <w:kern w:val="0"/>
                <w:szCs w:val="21"/>
              </w:rPr>
              <w:t xml:space="preserve">  </w:t>
            </w:r>
            <w:r>
              <w:rPr>
                <w:rFonts w:hint="eastAsia" w:ascii="宋体" w:hAnsi="宋体"/>
                <w:kern w:val="0"/>
                <w:szCs w:val="21"/>
              </w:rPr>
              <w:t>月</w:t>
            </w:r>
            <w:r>
              <w:rPr>
                <w:kern w:val="0"/>
                <w:szCs w:val="21"/>
              </w:rPr>
              <w:t xml:space="preserve"> </w:t>
            </w:r>
            <w:r>
              <w:rPr>
                <w:rFonts w:hint="eastAsia"/>
                <w:kern w:val="0"/>
                <w:szCs w:val="21"/>
              </w:rPr>
              <w:t xml:space="preserve">  </w:t>
            </w:r>
            <w:r>
              <w:rPr>
                <w:rFonts w:hint="eastAsia" w:ascii="宋体" w:hAnsi="宋体"/>
                <w:kern w:val="0"/>
                <w:szCs w:val="21"/>
              </w:rPr>
              <w:t>日</w:t>
            </w:r>
          </w:p>
        </w:tc>
      </w:tr>
    </w:tbl>
    <w:p>
      <w:pPr>
        <w:widowControl/>
        <w:shd w:val="clear" w:color="auto" w:fill="FFFFFF"/>
      </w:pPr>
    </w:p>
    <w:p>
      <w:pPr>
        <w:widowControl/>
        <w:shd w:val="clear" w:color="auto" w:fill="FFFFFF"/>
        <w:rPr>
          <w:rFonts w:ascii="楷体" w:hAnsi="楷体" w:eastAsia="楷体" w:cs="Arial"/>
          <w:b/>
          <w:bCs/>
          <w:color w:val="000000"/>
          <w:kern w:val="0"/>
          <w:sz w:val="32"/>
          <w:szCs w:val="32"/>
        </w:rPr>
      </w:pPr>
    </w:p>
    <w:p>
      <w:pPr>
        <w:widowControl/>
        <w:shd w:val="clear" w:color="auto" w:fill="FFFFFF"/>
        <w:jc w:val="center"/>
        <w:rPr>
          <w:rFonts w:ascii="楷体" w:hAnsi="楷体" w:eastAsia="楷体" w:cs="Arial"/>
          <w:b/>
          <w:bCs/>
          <w:color w:val="000000"/>
          <w:kern w:val="0"/>
          <w:sz w:val="32"/>
          <w:szCs w:val="32"/>
        </w:rPr>
      </w:pPr>
      <w:r>
        <w:rPr>
          <w:rFonts w:hint="eastAsia" w:ascii="楷体" w:hAnsi="楷体" w:eastAsia="楷体" w:cs="Arial"/>
          <w:b/>
          <w:bCs/>
          <w:color w:val="000000"/>
          <w:kern w:val="0"/>
          <w:sz w:val="32"/>
          <w:szCs w:val="32"/>
        </w:rPr>
        <w:t>广东和合拍卖行有限公司</w:t>
      </w:r>
    </w:p>
    <w:p>
      <w:pPr>
        <w:widowControl/>
        <w:shd w:val="clear" w:color="auto" w:fill="FFFFFF"/>
        <w:jc w:val="center"/>
        <w:rPr>
          <w:rFonts w:ascii="楷体" w:hAnsi="楷体" w:eastAsia="楷体" w:cs="Arial"/>
          <w:b/>
          <w:kern w:val="0"/>
          <w:sz w:val="32"/>
          <w:szCs w:val="32"/>
        </w:rPr>
      </w:pPr>
      <w:r>
        <w:rPr>
          <w:rFonts w:ascii="楷体" w:hAnsi="楷体" w:eastAsia="楷体" w:cs="Arial"/>
          <w:b/>
          <w:bCs/>
          <w:color w:val="000000"/>
          <w:kern w:val="0"/>
          <w:sz w:val="32"/>
          <w:szCs w:val="32"/>
        </w:rPr>
        <w:t>竞买须知</w:t>
      </w:r>
    </w:p>
    <w:p>
      <w:pPr>
        <w:widowControl/>
        <w:shd w:val="clear" w:color="auto" w:fill="FFFFFF"/>
        <w:spacing w:line="420" w:lineRule="exact"/>
        <w:ind w:firstLine="420"/>
        <w:jc w:val="left"/>
        <w:rPr>
          <w:rFonts w:ascii="仿宋" w:hAnsi="仿宋" w:eastAsia="仿宋" w:cs="Arial"/>
          <w:kern w:val="0"/>
          <w:sz w:val="24"/>
          <w:szCs w:val="24"/>
        </w:rPr>
      </w:pPr>
      <w:r>
        <w:rPr>
          <w:rFonts w:ascii="仿宋" w:hAnsi="仿宋" w:eastAsia="仿宋" w:cs="Arial"/>
          <w:b/>
          <w:bCs/>
          <w:color w:val="000000"/>
          <w:kern w:val="0"/>
          <w:sz w:val="24"/>
          <w:szCs w:val="24"/>
        </w:rPr>
        <w:t>风险提示：</w:t>
      </w:r>
    </w:p>
    <w:p>
      <w:pPr>
        <w:widowControl/>
        <w:shd w:val="clear" w:color="auto" w:fill="FFFFFF"/>
        <w:spacing w:line="420" w:lineRule="exact"/>
        <w:ind w:firstLine="420"/>
        <w:jc w:val="left"/>
        <w:rPr>
          <w:rFonts w:ascii="仿宋" w:hAnsi="仿宋" w:eastAsia="仿宋" w:cs="Arial"/>
          <w:kern w:val="0"/>
          <w:sz w:val="24"/>
          <w:szCs w:val="24"/>
        </w:rPr>
      </w:pPr>
      <w:r>
        <w:rPr>
          <w:rFonts w:ascii="仿宋" w:hAnsi="仿宋" w:eastAsia="仿宋" w:cs="Arial"/>
          <w:b/>
          <w:bCs/>
          <w:color w:val="000000"/>
          <w:kern w:val="0"/>
          <w:sz w:val="24"/>
          <w:szCs w:val="24"/>
        </w:rPr>
        <w:t>参加网上拍卖活动的竞买人应仔细阅读并签署本竞买须知，如您并不完全知晓或认同全部网上拍卖规则及网上拍卖流程的，请勿点击“同意”和/或“确定”。一经点击确认，即视为您已无条件接受其约束。</w:t>
      </w:r>
    </w:p>
    <w:p>
      <w:pPr>
        <w:widowControl/>
        <w:shd w:val="clear" w:color="auto" w:fill="FFFFFF"/>
        <w:spacing w:line="420" w:lineRule="exact"/>
        <w:ind w:firstLine="420"/>
        <w:jc w:val="left"/>
        <w:rPr>
          <w:rFonts w:ascii="仿宋" w:hAnsi="仿宋" w:eastAsia="仿宋" w:cs="Arial"/>
          <w:kern w:val="0"/>
          <w:sz w:val="24"/>
          <w:szCs w:val="24"/>
        </w:rPr>
      </w:pPr>
      <w:r>
        <w:rPr>
          <w:rFonts w:ascii="宋体" w:hAnsi="宋体" w:eastAsia="仿宋" w:cs="Arial"/>
          <w:kern w:val="0"/>
          <w:sz w:val="24"/>
          <w:szCs w:val="24"/>
        </w:rPr>
        <w:t> </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1、竞买人参与网上拍卖必须在广东和合拍卖行有限公司网站</w:t>
      </w:r>
      <w:r>
        <w:rPr>
          <w:rFonts w:ascii="仿宋" w:hAnsi="仿宋" w:eastAsia="仿宋" w:cs="Arial"/>
          <w:kern w:val="0"/>
          <w:sz w:val="24"/>
          <w:szCs w:val="24"/>
        </w:rPr>
        <w:t>www.sza123.net注册为会员，且须如实完整地填写注册信息</w:t>
      </w:r>
      <w:r>
        <w:rPr>
          <w:rFonts w:hint="eastAsia" w:ascii="仿宋" w:hAnsi="仿宋" w:eastAsia="仿宋" w:cs="Arial"/>
          <w:kern w:val="0"/>
          <w:sz w:val="24"/>
          <w:szCs w:val="24"/>
        </w:rPr>
        <w:t>，我司采用</w:t>
      </w:r>
      <w:r>
        <w:rPr>
          <w:rFonts w:ascii="仿宋" w:hAnsi="仿宋" w:eastAsia="仿宋" w:cs="Arial"/>
          <w:kern w:val="0"/>
          <w:sz w:val="24"/>
          <w:szCs w:val="24"/>
        </w:rPr>
        <w:t>金槌拍卖</w:t>
      </w:r>
      <w:r>
        <w:rPr>
          <w:rFonts w:hint="eastAsia" w:ascii="仿宋" w:hAnsi="仿宋" w:eastAsia="仿宋" w:cs="Arial"/>
          <w:kern w:val="0"/>
          <w:sz w:val="24"/>
          <w:szCs w:val="24"/>
        </w:rPr>
        <w:t>系统</w:t>
      </w:r>
      <w:r>
        <w:rPr>
          <w:rFonts w:ascii="仿宋" w:hAnsi="仿宋" w:eastAsia="仿宋" w:cs="Arial"/>
          <w:kern w:val="0"/>
          <w:sz w:val="24"/>
          <w:szCs w:val="24"/>
        </w:rPr>
        <w:t>。</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2、缴纳保证金时，缴款</w:t>
      </w:r>
      <w:r>
        <w:rPr>
          <w:rFonts w:hint="eastAsia" w:ascii="仿宋" w:hAnsi="仿宋" w:eastAsia="仿宋" w:cs="Arial"/>
          <w:color w:val="000000"/>
          <w:kern w:val="0"/>
          <w:sz w:val="24"/>
          <w:szCs w:val="24"/>
        </w:rPr>
        <w:t>账</w:t>
      </w:r>
      <w:r>
        <w:rPr>
          <w:rFonts w:ascii="仿宋" w:hAnsi="仿宋" w:eastAsia="仿宋" w:cs="Arial"/>
          <w:color w:val="000000"/>
          <w:kern w:val="0"/>
          <w:sz w:val="24"/>
          <w:szCs w:val="24"/>
        </w:rPr>
        <w:t>户名应与注册会员时填写的真实姓名一致，竞买人必须在拍卖会开始前一天到</w:t>
      </w:r>
      <w:r>
        <w:rPr>
          <w:rFonts w:hint="eastAsia" w:ascii="仿宋" w:hAnsi="仿宋" w:eastAsia="仿宋" w:cs="Arial"/>
          <w:color w:val="000000"/>
          <w:kern w:val="0"/>
          <w:sz w:val="24"/>
          <w:szCs w:val="24"/>
        </w:rPr>
        <w:t>拍卖行</w:t>
      </w:r>
      <w:r>
        <w:rPr>
          <w:rFonts w:ascii="仿宋" w:hAnsi="仿宋" w:eastAsia="仿宋" w:cs="Arial"/>
          <w:color w:val="000000"/>
          <w:kern w:val="0"/>
          <w:sz w:val="24"/>
          <w:szCs w:val="24"/>
        </w:rPr>
        <w:t>办理网上竞拍的相关手续。</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3、竞买人应切实保护</w:t>
      </w:r>
      <w:r>
        <w:rPr>
          <w:rFonts w:hint="eastAsia" w:ascii="仿宋" w:hAnsi="仿宋" w:eastAsia="仿宋" w:cs="Arial"/>
          <w:color w:val="000000"/>
          <w:kern w:val="0"/>
          <w:sz w:val="24"/>
          <w:szCs w:val="24"/>
        </w:rPr>
        <w:t>自己</w:t>
      </w:r>
      <w:r>
        <w:rPr>
          <w:rFonts w:ascii="仿宋" w:hAnsi="仿宋" w:eastAsia="仿宋" w:cs="Arial"/>
          <w:color w:val="000000"/>
          <w:kern w:val="0"/>
          <w:sz w:val="24"/>
          <w:szCs w:val="24"/>
        </w:rPr>
        <w:t>的竞买人身份，不得向他人泄露注册信息。若因竞买人的用户名、密码或密保卡被盗用而造成的损失，竞买人须自行承担一切责任。</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4、竞买人在网上竞价过程中可能因电脑、网络故障或其他原因而导致竞买失败，竞买人须自行承担一切责任。</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5、拍卖过程中，如竞价系统遇到网络攻击、服务器故障、系统瘫痪或其他不可抗力因素而导致拍卖会不能正常进行的，</w:t>
      </w:r>
      <w:r>
        <w:rPr>
          <w:rFonts w:hint="eastAsia" w:ascii="仿宋" w:hAnsi="仿宋" w:eastAsia="仿宋" w:cs="Arial"/>
          <w:color w:val="000000"/>
          <w:kern w:val="0"/>
          <w:sz w:val="24"/>
          <w:szCs w:val="24"/>
        </w:rPr>
        <w:t>拍卖行</w:t>
      </w:r>
      <w:r>
        <w:rPr>
          <w:rFonts w:ascii="仿宋" w:hAnsi="仿宋" w:eastAsia="仿宋" w:cs="Arial"/>
          <w:color w:val="000000"/>
          <w:kern w:val="0"/>
          <w:sz w:val="24"/>
          <w:szCs w:val="24"/>
        </w:rPr>
        <w:t>有权中止或终止拍卖，择期另行拍卖。</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6、竞买人在进入竞价页面前须仔细阅读本场拍卖会的拍卖资料、竞买须知、竞买协议、网上拍卖会流程、特别说明等，如有疑问，竞买人须在拍卖前及时与</w:t>
      </w:r>
      <w:r>
        <w:rPr>
          <w:rFonts w:hint="eastAsia" w:ascii="仿宋" w:hAnsi="仿宋" w:eastAsia="仿宋" w:cs="Arial"/>
          <w:color w:val="000000"/>
          <w:kern w:val="0"/>
          <w:sz w:val="24"/>
          <w:szCs w:val="24"/>
        </w:rPr>
        <w:t>拍卖行</w:t>
      </w:r>
      <w:r>
        <w:rPr>
          <w:rFonts w:ascii="仿宋" w:hAnsi="仿宋" w:eastAsia="仿宋" w:cs="Arial"/>
          <w:color w:val="000000"/>
          <w:kern w:val="0"/>
          <w:sz w:val="24"/>
          <w:szCs w:val="24"/>
        </w:rPr>
        <w:t>进行沟通，竞买人一旦参与网上竞价则视为竞买人完全同意并接受上述条款。</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7、竞买人应在拍卖开始时，</w:t>
      </w:r>
      <w:r>
        <w:rPr>
          <w:rFonts w:hint="eastAsia" w:ascii="仿宋" w:hAnsi="仿宋" w:eastAsia="仿宋" w:cs="Arial"/>
          <w:color w:val="000000"/>
          <w:kern w:val="0"/>
          <w:sz w:val="24"/>
          <w:szCs w:val="24"/>
        </w:rPr>
        <w:t>查看</w:t>
      </w:r>
      <w:r>
        <w:rPr>
          <w:rFonts w:ascii="仿宋" w:hAnsi="仿宋" w:eastAsia="仿宋" w:cs="Arial"/>
          <w:color w:val="000000"/>
          <w:kern w:val="0"/>
          <w:sz w:val="24"/>
          <w:szCs w:val="24"/>
        </w:rPr>
        <w:t>拍卖师现场宣布的规则及特别说明等其它事项。</w:t>
      </w:r>
      <w:r>
        <w:rPr>
          <w:rFonts w:hint="eastAsia" w:ascii="仿宋" w:hAnsi="仿宋" w:eastAsia="仿宋" w:cs="Arial"/>
          <w:color w:val="000000"/>
          <w:kern w:val="0"/>
          <w:sz w:val="24"/>
          <w:szCs w:val="24"/>
        </w:rPr>
        <w:t>拍卖行</w:t>
      </w:r>
      <w:r>
        <w:rPr>
          <w:rFonts w:ascii="仿宋" w:hAnsi="仿宋" w:eastAsia="仿宋" w:cs="Arial"/>
          <w:color w:val="000000"/>
          <w:kern w:val="0"/>
          <w:sz w:val="24"/>
          <w:szCs w:val="24"/>
        </w:rPr>
        <w:t>有权根据拍卖活动的实际情况对拍卖材料进行修正或补充，并在拍卖会开始时由拍卖师进行口头说明或通过系统发布消息进行说明。竞买人一旦参与网上竞价，则视为竞买人已经全部知悉并认可该修正或补充。该修正与补充均作为《拍卖成交确认书》的附件，具有法律效力。</w:t>
      </w:r>
    </w:p>
    <w:p>
      <w:pPr>
        <w:widowControl/>
        <w:shd w:val="clear" w:color="auto" w:fill="FFFFFF"/>
        <w:spacing w:line="420" w:lineRule="exact"/>
        <w:ind w:firstLine="420"/>
        <w:jc w:val="left"/>
        <w:rPr>
          <w:rFonts w:ascii="仿宋" w:hAnsi="仿宋" w:eastAsia="仿宋" w:cs="Arial"/>
          <w:b/>
          <w:color w:val="000000"/>
          <w:kern w:val="0"/>
          <w:sz w:val="24"/>
          <w:szCs w:val="24"/>
        </w:rPr>
      </w:pPr>
      <w:r>
        <w:rPr>
          <w:rFonts w:ascii="仿宋" w:hAnsi="仿宋" w:eastAsia="仿宋" w:cs="Arial"/>
          <w:b/>
          <w:color w:val="000000"/>
          <w:kern w:val="0"/>
          <w:sz w:val="24"/>
          <w:szCs w:val="24"/>
        </w:rPr>
        <w:t>8、</w:t>
      </w:r>
      <w:r>
        <w:rPr>
          <w:rFonts w:ascii="仿宋" w:hAnsi="仿宋" w:eastAsia="仿宋" w:cs="Arial"/>
          <w:b/>
          <w:bCs/>
          <w:color w:val="000000"/>
          <w:kern w:val="0"/>
          <w:sz w:val="24"/>
          <w:szCs w:val="24"/>
        </w:rPr>
        <w:t>特别提示竞买人</w:t>
      </w:r>
      <w:r>
        <w:rPr>
          <w:rFonts w:hint="eastAsia" w:ascii="仿宋" w:hAnsi="仿宋" w:eastAsia="仿宋" w:cs="Arial"/>
          <w:b/>
          <w:color w:val="000000"/>
          <w:kern w:val="0"/>
          <w:sz w:val="24"/>
          <w:szCs w:val="24"/>
        </w:rPr>
        <w:t>：标的1-</w:t>
      </w:r>
      <w:r>
        <w:rPr>
          <w:rFonts w:hint="eastAsia" w:ascii="仿宋" w:hAnsi="仿宋" w:eastAsia="仿宋" w:cs="Arial"/>
          <w:b/>
          <w:color w:val="000000"/>
          <w:kern w:val="0"/>
          <w:sz w:val="24"/>
          <w:szCs w:val="24"/>
          <w:lang w:val="en-US" w:eastAsia="zh-CN"/>
        </w:rPr>
        <w:t>9</w:t>
      </w:r>
      <w:r>
        <w:rPr>
          <w:rFonts w:hint="eastAsia" w:ascii="仿宋" w:hAnsi="仿宋" w:eastAsia="仿宋" w:cs="Arial"/>
          <w:b/>
          <w:color w:val="000000"/>
          <w:kern w:val="0"/>
          <w:sz w:val="24"/>
          <w:szCs w:val="24"/>
        </w:rPr>
        <w:t>项采用先不断降价的增价式拍卖方式，标的</w:t>
      </w:r>
      <w:r>
        <w:rPr>
          <w:rFonts w:hint="eastAsia" w:ascii="仿宋" w:hAnsi="仿宋" w:eastAsia="仿宋" w:cs="Arial"/>
          <w:b/>
          <w:color w:val="000000"/>
          <w:kern w:val="0"/>
          <w:sz w:val="24"/>
          <w:szCs w:val="24"/>
          <w:lang w:val="en-US" w:eastAsia="zh-CN"/>
        </w:rPr>
        <w:t>10</w:t>
      </w:r>
      <w:r>
        <w:rPr>
          <w:rFonts w:hint="eastAsia" w:ascii="仿宋" w:hAnsi="仿宋" w:eastAsia="仿宋" w:cs="Arial"/>
          <w:b/>
          <w:color w:val="000000"/>
          <w:kern w:val="0"/>
          <w:sz w:val="24"/>
          <w:szCs w:val="24"/>
        </w:rPr>
        <w:t>-1</w:t>
      </w:r>
      <w:r>
        <w:rPr>
          <w:rFonts w:hint="eastAsia" w:ascii="仿宋" w:hAnsi="仿宋" w:eastAsia="仿宋" w:cs="Arial"/>
          <w:b/>
          <w:color w:val="000000"/>
          <w:kern w:val="0"/>
          <w:sz w:val="24"/>
          <w:szCs w:val="24"/>
          <w:lang w:val="en-US" w:eastAsia="zh-CN"/>
        </w:rPr>
        <w:t>1</w:t>
      </w:r>
      <w:bookmarkStart w:id="0" w:name="_GoBack"/>
      <w:bookmarkEnd w:id="0"/>
      <w:r>
        <w:rPr>
          <w:rFonts w:hint="eastAsia" w:ascii="仿宋" w:hAnsi="仿宋" w:eastAsia="仿宋" w:cs="Arial"/>
          <w:b/>
          <w:color w:val="000000"/>
          <w:kern w:val="0"/>
          <w:sz w:val="24"/>
          <w:szCs w:val="24"/>
        </w:rPr>
        <w:t>项采用增价式拍卖方式。15:05开始竞价，一旦有人出价，该标的将进入300秒倒计时。标的竞价的结束并不意味着拍卖成交，最后成交与否以拍卖师现场宣布为准。</w:t>
      </w:r>
    </w:p>
    <w:p>
      <w:pPr>
        <w:widowControl/>
        <w:shd w:val="clear" w:color="auto" w:fill="FFFFFF"/>
        <w:spacing w:line="420" w:lineRule="exact"/>
        <w:ind w:firstLine="420"/>
        <w:jc w:val="left"/>
        <w:rPr>
          <w:rFonts w:ascii="仿宋" w:hAnsi="仿宋" w:eastAsia="仿宋" w:cs="Arial"/>
          <w:b/>
          <w:color w:val="000000"/>
          <w:kern w:val="0"/>
          <w:sz w:val="24"/>
          <w:szCs w:val="24"/>
        </w:rPr>
      </w:pPr>
      <w:r>
        <w:rPr>
          <w:rFonts w:ascii="仿宋" w:hAnsi="仿宋" w:eastAsia="仿宋" w:cs="Arial"/>
          <w:b/>
          <w:color w:val="000000"/>
          <w:kern w:val="0"/>
          <w:sz w:val="24"/>
          <w:szCs w:val="24"/>
        </w:rPr>
        <w:t>9、竞买人竞买成功之后，即为拍卖标的买受人。买受人应于拍卖会结束后至第二天内到</w:t>
      </w:r>
      <w:r>
        <w:rPr>
          <w:rFonts w:hint="eastAsia" w:ascii="仿宋" w:hAnsi="仿宋" w:eastAsia="仿宋" w:cs="Arial"/>
          <w:b/>
          <w:color w:val="000000"/>
          <w:kern w:val="0"/>
          <w:sz w:val="24"/>
          <w:szCs w:val="24"/>
        </w:rPr>
        <w:t>拍卖行</w:t>
      </w:r>
      <w:r>
        <w:rPr>
          <w:rFonts w:ascii="仿宋" w:hAnsi="仿宋" w:eastAsia="仿宋" w:cs="Arial"/>
          <w:b/>
          <w:color w:val="000000"/>
          <w:kern w:val="0"/>
          <w:sz w:val="24"/>
          <w:szCs w:val="24"/>
        </w:rPr>
        <w:t>签署成交凭证及《拍卖成交确认书》，并按期付清全部拍卖款项。买受人不按期签署《拍卖成交确认书》、不按期支付成交价款和佣金均视为买受人违约，买受人须承担违约责任且之前缴纳的竞买保证金不予退还。在征得委托方同意后</w:t>
      </w:r>
      <w:r>
        <w:rPr>
          <w:rFonts w:hint="eastAsia" w:ascii="仿宋" w:hAnsi="仿宋" w:eastAsia="仿宋" w:cs="Arial"/>
          <w:b/>
          <w:color w:val="000000"/>
          <w:kern w:val="0"/>
          <w:sz w:val="24"/>
          <w:szCs w:val="24"/>
        </w:rPr>
        <w:t>拍卖行</w:t>
      </w:r>
      <w:r>
        <w:rPr>
          <w:rFonts w:ascii="仿宋" w:hAnsi="仿宋" w:eastAsia="仿宋" w:cs="Arial"/>
          <w:b/>
          <w:color w:val="000000"/>
          <w:kern w:val="0"/>
          <w:sz w:val="24"/>
          <w:szCs w:val="24"/>
        </w:rPr>
        <w:t>将再行拍卖，再行拍卖原买受人应当支付第一次拍卖中本人及</w:t>
      </w:r>
      <w:r>
        <w:rPr>
          <w:rFonts w:hint="eastAsia" w:ascii="仿宋" w:hAnsi="仿宋" w:eastAsia="仿宋" w:cs="Arial"/>
          <w:b/>
          <w:color w:val="000000"/>
          <w:kern w:val="0"/>
          <w:sz w:val="24"/>
          <w:szCs w:val="24"/>
        </w:rPr>
        <w:t>委托方</w:t>
      </w:r>
      <w:r>
        <w:rPr>
          <w:rFonts w:ascii="仿宋" w:hAnsi="仿宋" w:eastAsia="仿宋" w:cs="Arial"/>
          <w:b/>
          <w:color w:val="000000"/>
          <w:kern w:val="0"/>
          <w:sz w:val="24"/>
          <w:szCs w:val="24"/>
        </w:rPr>
        <w:t>应当支付的佣金；再行拍卖的价款低于原拍卖价款的，原买受人应当补足差额。</w:t>
      </w:r>
    </w:p>
    <w:p>
      <w:pPr>
        <w:widowControl/>
        <w:shd w:val="clear" w:color="auto" w:fill="FFFFFF"/>
        <w:spacing w:line="420" w:lineRule="exact"/>
        <w:ind w:firstLine="482" w:firstLineChars="200"/>
        <w:jc w:val="left"/>
        <w:rPr>
          <w:rFonts w:ascii="仿宋" w:hAnsi="仿宋" w:eastAsia="仿宋" w:cs="Arial"/>
          <w:b/>
          <w:color w:val="000000"/>
          <w:kern w:val="0"/>
          <w:sz w:val="24"/>
          <w:szCs w:val="24"/>
        </w:rPr>
      </w:pPr>
      <w:r>
        <w:rPr>
          <w:rFonts w:ascii="仿宋" w:hAnsi="仿宋" w:eastAsia="仿宋" w:cs="Arial"/>
          <w:b/>
          <w:color w:val="000000"/>
          <w:kern w:val="0"/>
          <w:sz w:val="24"/>
          <w:szCs w:val="24"/>
        </w:rPr>
        <w:t>10、</w:t>
      </w:r>
      <w:r>
        <w:rPr>
          <w:rFonts w:ascii="仿宋" w:hAnsi="仿宋" w:eastAsia="仿宋" w:cs="Arial"/>
          <w:b/>
          <w:bCs/>
          <w:color w:val="000000"/>
          <w:kern w:val="0"/>
          <w:sz w:val="24"/>
          <w:szCs w:val="24"/>
        </w:rPr>
        <w:t>本公司按</w:t>
      </w:r>
      <w:r>
        <w:rPr>
          <w:rFonts w:hint="eastAsia" w:ascii="仿宋" w:hAnsi="仿宋" w:eastAsia="仿宋" w:cs="Arial"/>
          <w:b/>
          <w:bCs/>
          <w:color w:val="000000"/>
          <w:kern w:val="0"/>
          <w:sz w:val="24"/>
          <w:szCs w:val="24"/>
        </w:rPr>
        <w:t>标的</w:t>
      </w:r>
      <w:r>
        <w:rPr>
          <w:rFonts w:ascii="仿宋" w:hAnsi="仿宋" w:eastAsia="仿宋" w:cs="Arial"/>
          <w:b/>
          <w:bCs/>
          <w:color w:val="000000"/>
          <w:kern w:val="0"/>
          <w:sz w:val="24"/>
          <w:szCs w:val="24"/>
        </w:rPr>
        <w:t>现状拍卖</w:t>
      </w:r>
      <w:r>
        <w:rPr>
          <w:rFonts w:ascii="仿宋" w:hAnsi="仿宋" w:eastAsia="仿宋" w:cs="Arial"/>
          <w:b/>
          <w:color w:val="000000"/>
          <w:kern w:val="0"/>
          <w:sz w:val="24"/>
          <w:szCs w:val="24"/>
        </w:rPr>
        <w:t>，竞买人应在竞买前仔细了解标的现状，拍卖时一旦参与网上竞价即视为竞买人认可标的现状。</w:t>
      </w:r>
      <w:r>
        <w:rPr>
          <w:rFonts w:hint="eastAsia" w:ascii="仿宋" w:hAnsi="仿宋" w:eastAsia="仿宋" w:cs="Arial"/>
          <w:b/>
          <w:color w:val="000000"/>
          <w:kern w:val="0"/>
          <w:sz w:val="24"/>
          <w:szCs w:val="24"/>
        </w:rPr>
        <w:t>拍卖行</w:t>
      </w:r>
      <w:r>
        <w:rPr>
          <w:rFonts w:ascii="仿宋" w:hAnsi="仿宋" w:eastAsia="仿宋" w:cs="Arial"/>
          <w:b/>
          <w:color w:val="000000"/>
          <w:kern w:val="0"/>
          <w:sz w:val="24"/>
          <w:szCs w:val="24"/>
        </w:rPr>
        <w:t>对拍卖标的可能存在的任何瑕疵，不承担瑕疵担保责任。</w:t>
      </w:r>
      <w:r>
        <w:rPr>
          <w:rFonts w:hint="eastAsia" w:ascii="仿宋" w:hAnsi="仿宋" w:eastAsia="仿宋" w:cs="Arial"/>
          <w:b/>
          <w:color w:val="000000"/>
          <w:kern w:val="0"/>
          <w:sz w:val="24"/>
          <w:szCs w:val="24"/>
        </w:rPr>
        <w:t>拍卖人</w:t>
      </w:r>
      <w:r>
        <w:rPr>
          <w:rFonts w:ascii="仿宋" w:hAnsi="仿宋" w:eastAsia="仿宋" w:cs="Arial"/>
          <w:b/>
          <w:color w:val="000000"/>
          <w:kern w:val="0"/>
          <w:sz w:val="24"/>
          <w:szCs w:val="24"/>
        </w:rPr>
        <w:t>提供的拍卖资料仅供参考，竞买人须对自己按照拍卖标的现状参与竞买的行为负责</w:t>
      </w:r>
      <w:r>
        <w:rPr>
          <w:rFonts w:hint="eastAsia" w:ascii="仿宋" w:hAnsi="仿宋" w:eastAsia="仿宋" w:cs="Arial"/>
          <w:b/>
          <w:color w:val="000000"/>
          <w:kern w:val="0"/>
          <w:sz w:val="24"/>
          <w:szCs w:val="24"/>
        </w:rPr>
        <w:t>，并自行承担全部的风险</w:t>
      </w:r>
      <w:r>
        <w:rPr>
          <w:rFonts w:ascii="仿宋" w:hAnsi="仿宋" w:eastAsia="仿宋" w:cs="Arial"/>
          <w:b/>
          <w:color w:val="000000"/>
          <w:kern w:val="0"/>
          <w:sz w:val="24"/>
          <w:szCs w:val="24"/>
        </w:rPr>
        <w:t>。</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拍卖人</w:t>
      </w:r>
      <w:r>
        <w:rPr>
          <w:rFonts w:ascii="仿宋" w:hAnsi="仿宋" w:eastAsia="仿宋" w:cs="Arial"/>
          <w:color w:val="000000"/>
          <w:kern w:val="0"/>
          <w:sz w:val="24"/>
          <w:szCs w:val="24"/>
        </w:rPr>
        <w:t>有权根据</w:t>
      </w:r>
      <w:r>
        <w:rPr>
          <w:rFonts w:hint="eastAsia" w:ascii="仿宋" w:hAnsi="仿宋" w:eastAsia="仿宋" w:cs="Arial"/>
          <w:color w:val="000000"/>
          <w:kern w:val="0"/>
          <w:sz w:val="24"/>
          <w:szCs w:val="24"/>
        </w:rPr>
        <w:t>委托方</w:t>
      </w:r>
      <w:r>
        <w:rPr>
          <w:rFonts w:ascii="仿宋" w:hAnsi="仿宋" w:eastAsia="仿宋" w:cs="Arial"/>
          <w:color w:val="000000"/>
          <w:kern w:val="0"/>
          <w:sz w:val="24"/>
          <w:szCs w:val="24"/>
        </w:rPr>
        <w:t>的要求撤销拍卖，拍卖会也可能因为报名人数不足而取消。若出现前述状况，竞买人不得向委托</w:t>
      </w:r>
      <w:r>
        <w:rPr>
          <w:rFonts w:hint="eastAsia" w:ascii="仿宋" w:hAnsi="仿宋" w:eastAsia="仿宋" w:cs="Arial"/>
          <w:color w:val="000000"/>
          <w:kern w:val="0"/>
          <w:sz w:val="24"/>
          <w:szCs w:val="24"/>
        </w:rPr>
        <w:t>方</w:t>
      </w:r>
      <w:r>
        <w:rPr>
          <w:rFonts w:ascii="仿宋" w:hAnsi="仿宋" w:eastAsia="仿宋" w:cs="Arial"/>
          <w:color w:val="000000"/>
          <w:kern w:val="0"/>
          <w:sz w:val="24"/>
          <w:szCs w:val="24"/>
        </w:rPr>
        <w:t>及</w:t>
      </w:r>
      <w:r>
        <w:rPr>
          <w:rFonts w:hint="eastAsia" w:ascii="仿宋" w:hAnsi="仿宋" w:eastAsia="仿宋" w:cs="Arial"/>
          <w:color w:val="000000"/>
          <w:kern w:val="0"/>
          <w:sz w:val="24"/>
          <w:szCs w:val="24"/>
        </w:rPr>
        <w:t>拍卖行</w:t>
      </w:r>
      <w:r>
        <w:rPr>
          <w:rFonts w:ascii="仿宋" w:hAnsi="仿宋" w:eastAsia="仿宋" w:cs="Arial"/>
          <w:color w:val="000000"/>
          <w:kern w:val="0"/>
          <w:sz w:val="24"/>
          <w:szCs w:val="24"/>
        </w:rPr>
        <w:t>主张任何费用，并不得提出任何赔偿要求。</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12、竞买人除应遵守本竞买须知外，还须遵守拍卖师现场宣布的其它规则和特别说明。</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13、本拍卖会的《竞买须知》</w:t>
      </w:r>
      <w:r>
        <w:rPr>
          <w:rFonts w:hint="eastAsia" w:ascii="仿宋" w:hAnsi="仿宋" w:eastAsia="仿宋" w:cs="Arial"/>
          <w:color w:val="000000"/>
          <w:kern w:val="0"/>
          <w:sz w:val="24"/>
          <w:szCs w:val="24"/>
        </w:rPr>
        <w:t>、</w:t>
      </w:r>
      <w:r>
        <w:rPr>
          <w:rFonts w:ascii="仿宋" w:hAnsi="仿宋" w:eastAsia="仿宋" w:cs="Arial"/>
          <w:color w:val="000000"/>
          <w:kern w:val="0"/>
          <w:sz w:val="24"/>
          <w:szCs w:val="24"/>
        </w:rPr>
        <w:t>《竞买协议》是《拍卖成交确认书》的重要组成部分，在拍卖前宣布的《竞买须知》、《竞买协议》与《拍卖成交确认书》有不同规定的，以《拍卖成交确认书》的规定为准。</w:t>
      </w:r>
    </w:p>
    <w:p>
      <w:pPr>
        <w:widowControl/>
        <w:shd w:val="clear" w:color="auto" w:fill="FFFFFF"/>
        <w:spacing w:line="42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14、竞买人承诺：本人/本公司同意上述竞买须知的内容，如违反，本人/本公司愿意承担全部违约责任。</w:t>
      </w:r>
    </w:p>
    <w:p>
      <w:pPr>
        <w:widowControl/>
        <w:shd w:val="clear" w:color="auto" w:fill="FFFFFF"/>
        <w:spacing w:line="420" w:lineRule="exact"/>
        <w:ind w:firstLine="482" w:firstLineChars="200"/>
        <w:jc w:val="left"/>
        <w:rPr>
          <w:rFonts w:ascii="仿宋" w:hAnsi="仿宋" w:eastAsia="仿宋" w:cs="Arial"/>
          <w:color w:val="000000"/>
          <w:kern w:val="0"/>
          <w:sz w:val="24"/>
          <w:szCs w:val="24"/>
        </w:rPr>
      </w:pPr>
      <w:r>
        <w:rPr>
          <w:rFonts w:ascii="仿宋" w:hAnsi="仿宋" w:eastAsia="仿宋" w:cs="Arial"/>
          <w:b/>
          <w:bCs/>
          <w:color w:val="000000"/>
          <w:kern w:val="0"/>
          <w:sz w:val="24"/>
          <w:szCs w:val="24"/>
        </w:rPr>
        <w:t>本《网上竞买须知》最终解释权归广东和合拍卖行有限公司。</w:t>
      </w:r>
    </w:p>
    <w:p>
      <w:pPr>
        <w:widowControl/>
        <w:shd w:val="clear" w:color="auto" w:fill="FFFFFF"/>
        <w:spacing w:line="420" w:lineRule="exact"/>
        <w:ind w:firstLine="420"/>
        <w:jc w:val="left"/>
        <w:rPr>
          <w:rFonts w:ascii="仿宋" w:hAnsi="仿宋" w:eastAsia="仿宋" w:cs="Arial"/>
          <w:color w:val="000000"/>
          <w:kern w:val="0"/>
          <w:sz w:val="24"/>
          <w:szCs w:val="24"/>
        </w:rPr>
      </w:pPr>
      <w:r>
        <w:rPr>
          <w:rFonts w:ascii="宋体" w:hAnsi="宋体" w:eastAsia="仿宋" w:cs="Arial"/>
          <w:color w:val="000000"/>
          <w:kern w:val="0"/>
          <w:sz w:val="24"/>
          <w:szCs w:val="24"/>
        </w:rPr>
        <w:t> </w:t>
      </w:r>
    </w:p>
    <w:p>
      <w:pPr>
        <w:widowControl/>
        <w:shd w:val="clear" w:color="auto" w:fill="FFFFFF"/>
        <w:spacing w:line="420" w:lineRule="exact"/>
        <w:rPr>
          <w:rFonts w:ascii="仿宋" w:hAnsi="仿宋" w:eastAsia="仿宋" w:cs="Arial"/>
          <w:color w:val="000000"/>
          <w:kern w:val="0"/>
          <w:sz w:val="24"/>
          <w:szCs w:val="24"/>
        </w:rPr>
      </w:pPr>
      <w:r>
        <w:rPr>
          <w:rFonts w:hint="eastAsia" w:ascii="仿宋" w:hAnsi="仿宋" w:eastAsia="仿宋" w:cs="Arial"/>
          <w:color w:val="000000"/>
          <w:kern w:val="0"/>
          <w:sz w:val="24"/>
          <w:szCs w:val="24"/>
        </w:rPr>
        <w:t>竞买人：</w:t>
      </w:r>
      <w:r>
        <w:rPr>
          <w:rFonts w:hint="eastAsia" w:ascii="仿宋" w:hAnsi="仿宋" w:eastAsia="仿宋" w:cs="Arial"/>
          <w:color w:val="000000"/>
          <w:kern w:val="0"/>
          <w:sz w:val="24"/>
          <w:szCs w:val="24"/>
          <w:u w:val="single"/>
        </w:rPr>
        <w:t xml:space="preserve">            </w:t>
      </w:r>
      <w:r>
        <w:rPr>
          <w:rFonts w:hint="eastAsia" w:ascii="仿宋" w:hAnsi="仿宋" w:eastAsia="仿宋" w:cs="Arial"/>
          <w:color w:val="000000"/>
          <w:kern w:val="0"/>
          <w:sz w:val="24"/>
          <w:szCs w:val="24"/>
        </w:rPr>
        <w:t xml:space="preserve">            拍卖人：广东和合拍卖行有限公司</w:t>
      </w:r>
    </w:p>
    <w:p>
      <w:pPr>
        <w:widowControl/>
        <w:shd w:val="clear" w:color="auto" w:fill="FFFFFF"/>
        <w:spacing w:line="420" w:lineRule="exac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 xml:space="preserve">                                                            </w:t>
      </w:r>
    </w:p>
    <w:p>
      <w:pPr>
        <w:widowControl/>
        <w:shd w:val="clear" w:color="auto" w:fill="FFFFFF"/>
        <w:spacing w:line="420" w:lineRule="exact"/>
        <w:rPr>
          <w:rFonts w:ascii="仿宋" w:hAnsi="仿宋" w:eastAsia="仿宋" w:cs="Arial"/>
          <w:color w:val="000000"/>
          <w:kern w:val="0"/>
          <w:sz w:val="24"/>
          <w:szCs w:val="24"/>
        </w:rPr>
      </w:pPr>
      <w:r>
        <w:rPr>
          <w:rFonts w:hint="eastAsia" w:ascii="仿宋" w:hAnsi="仿宋" w:eastAsia="仿宋" w:cs="Arial"/>
          <w:color w:val="000000"/>
          <w:kern w:val="0"/>
          <w:sz w:val="24"/>
          <w:szCs w:val="24"/>
        </w:rPr>
        <w:t>2022年</w:t>
      </w:r>
      <w:r>
        <w:rPr>
          <w:rFonts w:hint="eastAsia" w:ascii="仿宋" w:hAnsi="仿宋" w:eastAsia="仿宋" w:cs="Arial"/>
          <w:color w:val="000000"/>
          <w:kern w:val="0"/>
          <w:sz w:val="24"/>
          <w:szCs w:val="24"/>
          <w:u w:val="single"/>
        </w:rPr>
        <w:t xml:space="preserve">   </w:t>
      </w:r>
      <w:r>
        <w:rPr>
          <w:rFonts w:hint="eastAsia" w:ascii="仿宋" w:hAnsi="仿宋" w:eastAsia="仿宋" w:cs="Arial"/>
          <w:color w:val="000000"/>
          <w:kern w:val="0"/>
          <w:sz w:val="24"/>
          <w:szCs w:val="24"/>
        </w:rPr>
        <w:t>月</w:t>
      </w:r>
      <w:r>
        <w:rPr>
          <w:rFonts w:hint="eastAsia" w:ascii="仿宋" w:hAnsi="仿宋" w:eastAsia="仿宋" w:cs="Arial"/>
          <w:color w:val="000000"/>
          <w:kern w:val="0"/>
          <w:sz w:val="24"/>
          <w:szCs w:val="24"/>
          <w:u w:val="single"/>
        </w:rPr>
        <w:t xml:space="preserve">   </w:t>
      </w:r>
      <w:r>
        <w:rPr>
          <w:rFonts w:hint="eastAsia" w:ascii="仿宋" w:hAnsi="仿宋" w:eastAsia="仿宋" w:cs="Arial"/>
          <w:color w:val="000000"/>
          <w:kern w:val="0"/>
          <w:sz w:val="24"/>
          <w:szCs w:val="24"/>
        </w:rPr>
        <w:t>日                2022年</w:t>
      </w:r>
      <w:r>
        <w:rPr>
          <w:rFonts w:hint="eastAsia" w:ascii="仿宋" w:hAnsi="仿宋" w:eastAsia="仿宋" w:cs="Arial"/>
          <w:color w:val="000000"/>
          <w:kern w:val="0"/>
          <w:sz w:val="24"/>
          <w:szCs w:val="24"/>
          <w:u w:val="single"/>
        </w:rPr>
        <w:t xml:space="preserve">   </w:t>
      </w:r>
      <w:r>
        <w:rPr>
          <w:rFonts w:hint="eastAsia" w:ascii="仿宋" w:hAnsi="仿宋" w:eastAsia="仿宋" w:cs="Arial"/>
          <w:color w:val="000000"/>
          <w:kern w:val="0"/>
          <w:sz w:val="24"/>
          <w:szCs w:val="24"/>
        </w:rPr>
        <w:t>月</w:t>
      </w:r>
      <w:r>
        <w:rPr>
          <w:rFonts w:hint="eastAsia" w:ascii="仿宋" w:hAnsi="仿宋" w:eastAsia="仿宋" w:cs="Arial"/>
          <w:color w:val="000000"/>
          <w:kern w:val="0"/>
          <w:sz w:val="24"/>
          <w:szCs w:val="24"/>
          <w:u w:val="single"/>
        </w:rPr>
        <w:t xml:space="preserve">   </w:t>
      </w:r>
      <w:r>
        <w:rPr>
          <w:rFonts w:hint="eastAsia" w:ascii="仿宋" w:hAnsi="仿宋" w:eastAsia="仿宋" w:cs="Arial"/>
          <w:color w:val="000000"/>
          <w:kern w:val="0"/>
          <w:sz w:val="24"/>
          <w:szCs w:val="24"/>
        </w:rPr>
        <w:t>日</w:t>
      </w:r>
    </w:p>
    <w:p>
      <w:pPr>
        <w:widowControl/>
        <w:shd w:val="clear" w:color="auto" w:fill="FFFFFF"/>
        <w:ind w:right="270" w:firstLine="420"/>
        <w:jc w:val="center"/>
        <w:rPr>
          <w:rFonts w:ascii="Arial" w:hAnsi="Arial" w:cs="Arial"/>
          <w:b/>
          <w:bCs/>
          <w:color w:val="000000"/>
          <w:kern w:val="0"/>
          <w:sz w:val="28"/>
          <w:szCs w:val="28"/>
        </w:rPr>
      </w:pPr>
      <w:r>
        <w:rPr>
          <w:rFonts w:ascii="Arial" w:hAnsi="Arial" w:cs="Arial"/>
          <w:b/>
          <w:bCs/>
          <w:color w:val="000000"/>
          <w:kern w:val="0"/>
          <w:sz w:val="24"/>
          <w:szCs w:val="24"/>
        </w:rPr>
        <w:br w:type="page"/>
      </w:r>
      <w:r>
        <w:rPr>
          <w:rFonts w:hint="eastAsia" w:ascii="Arial" w:hAnsi="Arial" w:cs="Arial"/>
          <w:b/>
          <w:bCs/>
          <w:color w:val="000000"/>
          <w:kern w:val="0"/>
          <w:sz w:val="28"/>
          <w:szCs w:val="28"/>
        </w:rPr>
        <w:t>广东和合拍卖行有限公司</w:t>
      </w:r>
    </w:p>
    <w:p>
      <w:pPr>
        <w:widowControl/>
        <w:shd w:val="clear" w:color="auto" w:fill="FFFFFF"/>
        <w:spacing w:line="360" w:lineRule="auto"/>
        <w:ind w:right="270" w:firstLine="420"/>
        <w:jc w:val="center"/>
        <w:rPr>
          <w:rFonts w:ascii="Arial" w:hAnsi="Arial" w:cs="Arial"/>
          <w:b/>
          <w:bCs/>
          <w:color w:val="000000"/>
          <w:kern w:val="0"/>
          <w:sz w:val="28"/>
          <w:szCs w:val="28"/>
        </w:rPr>
      </w:pPr>
      <w:r>
        <w:rPr>
          <w:rFonts w:ascii="Arial" w:hAnsi="Arial" w:cs="Arial"/>
          <w:b/>
          <w:bCs/>
          <w:color w:val="000000"/>
          <w:kern w:val="0"/>
          <w:sz w:val="28"/>
          <w:szCs w:val="28"/>
        </w:rPr>
        <w:t>竞买协议</w:t>
      </w:r>
    </w:p>
    <w:p>
      <w:pPr>
        <w:widowControl/>
        <w:shd w:val="clear" w:color="auto" w:fill="FFFFFF"/>
        <w:spacing w:line="360" w:lineRule="auto"/>
        <w:ind w:right="270" w:firstLine="420"/>
        <w:jc w:val="center"/>
        <w:rPr>
          <w:rFonts w:ascii="Arial" w:hAnsi="Arial" w:cs="Arial"/>
          <w:b/>
          <w:bCs/>
          <w:color w:val="000000"/>
          <w:kern w:val="0"/>
          <w:sz w:val="28"/>
          <w:szCs w:val="28"/>
        </w:rPr>
      </w:pPr>
    </w:p>
    <w:p>
      <w:pPr>
        <w:widowControl/>
        <w:shd w:val="clear" w:color="auto" w:fill="FFFFFF"/>
        <w:spacing w:line="360" w:lineRule="auto"/>
        <w:ind w:firstLine="420"/>
        <w:rPr>
          <w:rFonts w:ascii="Arial" w:hAnsi="Arial" w:cs="Arial"/>
          <w:b/>
          <w:bCs/>
          <w:color w:val="0000FF"/>
          <w:kern w:val="0"/>
          <w:sz w:val="18"/>
          <w:u w:val="single"/>
        </w:rPr>
      </w:pPr>
      <w:r>
        <w:rPr>
          <w:rFonts w:ascii="Arial" w:hAnsi="Arial" w:cs="Arial"/>
          <w:b/>
          <w:bCs/>
          <w:color w:val="000000"/>
          <w:kern w:val="0"/>
          <w:sz w:val="18"/>
        </w:rPr>
        <w:t>拍卖地址：</w:t>
      </w:r>
      <w:r>
        <w:rPr>
          <w:rFonts w:hint="eastAsia" w:ascii="Arial" w:hAnsi="Arial" w:cs="Arial"/>
          <w:b/>
          <w:bCs/>
          <w:color w:val="000000"/>
          <w:kern w:val="0"/>
          <w:sz w:val="18"/>
        </w:rPr>
        <w:t>广东和合拍卖行有限</w:t>
      </w:r>
      <w:r>
        <w:rPr>
          <w:rFonts w:ascii="Arial" w:hAnsi="Arial" w:cs="Arial"/>
          <w:b/>
          <w:bCs/>
          <w:color w:val="000000"/>
          <w:kern w:val="0"/>
          <w:sz w:val="18"/>
          <w:szCs w:val="18"/>
        </w:rPr>
        <w:t>公司网站</w:t>
      </w:r>
      <w:r>
        <w:rPr>
          <w:rFonts w:ascii="Arial" w:hAnsi="Arial" w:cs="Arial"/>
          <w:b/>
          <w:bCs/>
          <w:color w:val="0000FF"/>
          <w:kern w:val="0"/>
          <w:sz w:val="18"/>
          <w:u w:val="single"/>
        </w:rPr>
        <w:t>www.sza123.net  </w:t>
      </w:r>
    </w:p>
    <w:p>
      <w:pPr>
        <w:widowControl/>
        <w:shd w:val="clear" w:color="auto" w:fill="FFFFFF"/>
        <w:spacing w:line="360" w:lineRule="auto"/>
        <w:ind w:firstLine="420"/>
        <w:rPr>
          <w:rFonts w:ascii="Arial" w:hAnsi="Arial" w:cs="Arial"/>
          <w:b/>
          <w:bCs/>
          <w:color w:val="000000"/>
          <w:kern w:val="0"/>
          <w:sz w:val="18"/>
        </w:rPr>
      </w:pPr>
      <w:r>
        <w:rPr>
          <w:rFonts w:ascii="Arial" w:hAnsi="Arial" w:cs="Arial"/>
          <w:b/>
          <w:bCs/>
          <w:color w:val="000000"/>
          <w:kern w:val="0"/>
          <w:sz w:val="18"/>
        </w:rPr>
        <w:t>拍卖时间：202</w:t>
      </w:r>
      <w:r>
        <w:rPr>
          <w:rFonts w:hint="eastAsia" w:ascii="Arial" w:hAnsi="Arial" w:cs="Arial"/>
          <w:b/>
          <w:bCs/>
          <w:color w:val="000000"/>
          <w:kern w:val="0"/>
          <w:sz w:val="18"/>
        </w:rPr>
        <w:t>2</w:t>
      </w:r>
      <w:r>
        <w:rPr>
          <w:rFonts w:ascii="Arial" w:hAnsi="Arial" w:cs="Arial"/>
          <w:b/>
          <w:bCs/>
          <w:color w:val="000000"/>
          <w:kern w:val="0"/>
          <w:sz w:val="18"/>
        </w:rPr>
        <w:t>年</w:t>
      </w:r>
      <w:r>
        <w:rPr>
          <w:rFonts w:hint="eastAsia" w:ascii="Arial" w:hAnsi="Arial" w:cs="Arial"/>
          <w:b/>
          <w:bCs/>
          <w:color w:val="000000"/>
          <w:kern w:val="0"/>
          <w:sz w:val="18"/>
        </w:rPr>
        <w:t>5</w:t>
      </w:r>
      <w:r>
        <w:rPr>
          <w:rFonts w:ascii="Arial" w:hAnsi="Arial" w:cs="Arial"/>
          <w:b/>
          <w:bCs/>
          <w:color w:val="000000"/>
          <w:kern w:val="0"/>
          <w:sz w:val="18"/>
        </w:rPr>
        <w:t>月</w:t>
      </w:r>
      <w:r>
        <w:rPr>
          <w:rFonts w:hint="eastAsia" w:ascii="Arial" w:hAnsi="Arial" w:cs="Arial"/>
          <w:b/>
          <w:bCs/>
          <w:color w:val="000000"/>
          <w:kern w:val="0"/>
          <w:sz w:val="18"/>
        </w:rPr>
        <w:t>30</w:t>
      </w:r>
      <w:r>
        <w:rPr>
          <w:rFonts w:ascii="Arial" w:hAnsi="Arial" w:cs="Arial"/>
          <w:b/>
          <w:bCs/>
          <w:color w:val="000000"/>
          <w:kern w:val="0"/>
          <w:sz w:val="18"/>
        </w:rPr>
        <w:t>日</w:t>
      </w:r>
      <w:r>
        <w:rPr>
          <w:rFonts w:hint="eastAsia" w:ascii="Arial" w:hAnsi="Arial" w:cs="Arial"/>
          <w:b/>
          <w:bCs/>
          <w:color w:val="000000"/>
          <w:kern w:val="0"/>
          <w:sz w:val="18"/>
        </w:rPr>
        <w:t>下</w:t>
      </w:r>
      <w:r>
        <w:rPr>
          <w:rFonts w:ascii="Arial" w:hAnsi="Arial" w:cs="Arial"/>
          <w:b/>
          <w:bCs/>
          <w:color w:val="000000"/>
          <w:kern w:val="0"/>
          <w:sz w:val="18"/>
        </w:rPr>
        <w:t>午</w:t>
      </w:r>
      <w:r>
        <w:rPr>
          <w:rFonts w:hint="eastAsia" w:ascii="Arial" w:hAnsi="Arial" w:cs="Arial"/>
          <w:b/>
          <w:bCs/>
          <w:color w:val="000000"/>
          <w:kern w:val="0"/>
          <w:sz w:val="18"/>
        </w:rPr>
        <w:t>3时</w:t>
      </w:r>
    </w:p>
    <w:p>
      <w:pPr>
        <w:pStyle w:val="7"/>
        <w:widowControl/>
        <w:numPr>
          <w:ilvl w:val="0"/>
          <w:numId w:val="2"/>
        </w:numPr>
        <w:shd w:val="clear" w:color="auto" w:fill="FFFFFF"/>
        <w:spacing w:line="360" w:lineRule="auto"/>
        <w:ind w:firstLineChars="0"/>
        <w:jc w:val="left"/>
        <w:rPr>
          <w:rFonts w:ascii="Arial" w:hAnsi="Arial" w:cs="Arial"/>
          <w:b/>
          <w:bCs/>
          <w:color w:val="000000"/>
          <w:kern w:val="0"/>
          <w:sz w:val="18"/>
          <w:szCs w:val="18"/>
        </w:rPr>
      </w:pPr>
      <w:r>
        <w:rPr>
          <w:rFonts w:ascii="Arial" w:hAnsi="Arial" w:cs="Arial"/>
          <w:b/>
          <w:bCs/>
          <w:color w:val="000000"/>
          <w:kern w:val="0"/>
          <w:sz w:val="18"/>
          <w:szCs w:val="18"/>
        </w:rPr>
        <w:t>拍卖标的</w:t>
      </w:r>
    </w:p>
    <w:p>
      <w:pPr>
        <w:pStyle w:val="7"/>
        <w:widowControl/>
        <w:shd w:val="clear" w:color="auto" w:fill="FFFFFF"/>
        <w:spacing w:line="360" w:lineRule="auto"/>
        <w:ind w:left="420" w:firstLine="0" w:firstLineChars="0"/>
        <w:jc w:val="center"/>
        <w:rPr>
          <w:rFonts w:ascii="宋体" w:hAnsi="宋体"/>
          <w:b/>
          <w:szCs w:val="21"/>
        </w:rPr>
      </w:pPr>
      <w:r>
        <w:rPr>
          <w:rFonts w:hint="eastAsia" w:ascii="宋体" w:hAnsi="宋体"/>
          <w:b/>
          <w:szCs w:val="21"/>
        </w:rPr>
        <w:t>拍卖标的汇总表</w:t>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
        <w:gridCol w:w="3469"/>
        <w:gridCol w:w="641"/>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1</w:t>
            </w:r>
          </w:p>
        </w:tc>
        <w:tc>
          <w:tcPr>
            <w:tcW w:w="346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深圳市光明区玉塘街道办事处报废物资一批</w:t>
            </w:r>
          </w:p>
        </w:tc>
        <w:tc>
          <w:tcPr>
            <w:tcW w:w="64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7</w:t>
            </w:r>
          </w:p>
        </w:tc>
        <w:tc>
          <w:tcPr>
            <w:tcW w:w="350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深圳市新安中学（集团）初中部报废物资一批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2</w:t>
            </w:r>
          </w:p>
        </w:tc>
        <w:tc>
          <w:tcPr>
            <w:tcW w:w="346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深圳市福田区香蜜湖片区建设发展事务中心报废物资一批</w:t>
            </w:r>
          </w:p>
        </w:tc>
        <w:tc>
          <w:tcPr>
            <w:tcW w:w="64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8</w:t>
            </w:r>
          </w:p>
        </w:tc>
        <w:tc>
          <w:tcPr>
            <w:tcW w:w="350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深圳市宝安区灵芝小学报废物资一批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3</w:t>
            </w:r>
          </w:p>
        </w:tc>
        <w:tc>
          <w:tcPr>
            <w:tcW w:w="346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深圳市保健委员会办公室报废物资一批</w:t>
            </w:r>
          </w:p>
        </w:tc>
        <w:tc>
          <w:tcPr>
            <w:tcW w:w="64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9</w:t>
            </w:r>
          </w:p>
        </w:tc>
        <w:tc>
          <w:tcPr>
            <w:tcW w:w="350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深圳市福田区红岭中学（红岭教育集团）报废物资一批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4</w:t>
            </w:r>
          </w:p>
        </w:tc>
        <w:tc>
          <w:tcPr>
            <w:tcW w:w="346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华中科技大学协和深圳医院报废物资一批</w:t>
            </w:r>
          </w:p>
        </w:tc>
        <w:tc>
          <w:tcPr>
            <w:tcW w:w="641" w:type="dxa"/>
            <w:vAlign w:val="center"/>
          </w:tcPr>
          <w:p>
            <w:pPr>
              <w:widowControl/>
              <w:jc w:val="center"/>
              <w:rPr>
                <w:rFonts w:ascii="宋体" w:hAnsi="宋体" w:cs="宋体"/>
                <w:b/>
                <w:bCs/>
                <w:sz w:val="18"/>
                <w:szCs w:val="18"/>
              </w:rPr>
            </w:pPr>
            <w:r>
              <w:rPr>
                <w:rFonts w:hint="eastAsia"/>
                <w:b/>
                <w:kern w:val="0"/>
                <w:sz w:val="18"/>
                <w:szCs w:val="18"/>
              </w:rPr>
              <w:t>10</w:t>
            </w:r>
          </w:p>
        </w:tc>
        <w:tc>
          <w:tcPr>
            <w:tcW w:w="350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粤</w:t>
            </w:r>
            <w:r>
              <w:rPr>
                <w:rFonts w:ascii="宋体" w:hAnsi="宋体" w:cs="宋体"/>
                <w:b/>
                <w:bCs/>
                <w:sz w:val="18"/>
                <w:szCs w:val="18"/>
              </w:rPr>
              <w:t xml:space="preserve">BDL435 </w:t>
            </w:r>
            <w:r>
              <w:rPr>
                <w:rFonts w:hint="eastAsia" w:ascii="宋体" w:hAnsi="宋体" w:cs="宋体"/>
                <w:b/>
                <w:bCs/>
                <w:sz w:val="18"/>
                <w:szCs w:val="18"/>
              </w:rPr>
              <w:t>亚星牌</w:t>
            </w:r>
            <w:r>
              <w:rPr>
                <w:rFonts w:ascii="宋体" w:hAnsi="宋体" w:cs="宋体"/>
                <w:b/>
                <w:bCs/>
                <w:sz w:val="18"/>
                <w:szCs w:val="18"/>
              </w:rPr>
              <w:t>JS6750XCP</w:t>
            </w:r>
            <w:r>
              <w:rPr>
                <w:rFonts w:hint="eastAsia" w:ascii="宋体" w:hAnsi="宋体" w:cs="宋体"/>
                <w:b/>
                <w:bCs/>
                <w:sz w:val="18"/>
                <w:szCs w:val="18"/>
              </w:rPr>
              <w:t>大型专用校车一台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68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5</w:t>
            </w:r>
          </w:p>
        </w:tc>
        <w:tc>
          <w:tcPr>
            <w:tcW w:w="346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中共深圳市福田区委宣传部报废物资一批</w:t>
            </w:r>
          </w:p>
        </w:tc>
        <w:tc>
          <w:tcPr>
            <w:tcW w:w="641" w:type="dxa"/>
            <w:vAlign w:val="center"/>
          </w:tcPr>
          <w:p>
            <w:pPr>
              <w:widowControl/>
              <w:jc w:val="center"/>
              <w:rPr>
                <w:b/>
                <w:kern w:val="0"/>
                <w:sz w:val="18"/>
                <w:szCs w:val="18"/>
              </w:rPr>
            </w:pPr>
            <w:r>
              <w:rPr>
                <w:rFonts w:hint="eastAsia"/>
                <w:b/>
                <w:kern w:val="0"/>
                <w:sz w:val="18"/>
                <w:szCs w:val="18"/>
              </w:rPr>
              <w:t>11</w:t>
            </w:r>
          </w:p>
        </w:tc>
        <w:tc>
          <w:tcPr>
            <w:tcW w:w="350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粤</w:t>
            </w:r>
            <w:r>
              <w:rPr>
                <w:rFonts w:ascii="宋体" w:hAnsi="宋体" w:cs="宋体"/>
                <w:b/>
                <w:bCs/>
                <w:sz w:val="18"/>
                <w:szCs w:val="18"/>
              </w:rPr>
              <w:t xml:space="preserve">B95S90 </w:t>
            </w:r>
            <w:r>
              <w:rPr>
                <w:rFonts w:hint="eastAsia" w:ascii="宋体" w:hAnsi="宋体" w:cs="宋体"/>
                <w:b/>
                <w:bCs/>
                <w:sz w:val="18"/>
                <w:szCs w:val="18"/>
              </w:rPr>
              <w:t>轻型厢式货车一台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681"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6</w:t>
            </w:r>
          </w:p>
        </w:tc>
        <w:tc>
          <w:tcPr>
            <w:tcW w:w="3469" w:type="dxa"/>
            <w:vAlign w:val="center"/>
          </w:tcPr>
          <w:p>
            <w:pPr>
              <w:autoSpaceDE w:val="0"/>
              <w:autoSpaceDN w:val="0"/>
              <w:adjustRightInd w:val="0"/>
              <w:jc w:val="center"/>
              <w:rPr>
                <w:rFonts w:ascii="宋体" w:hAnsi="宋体" w:cs="宋体"/>
                <w:b/>
                <w:bCs/>
                <w:sz w:val="18"/>
                <w:szCs w:val="18"/>
              </w:rPr>
            </w:pPr>
            <w:r>
              <w:rPr>
                <w:rFonts w:hint="eastAsia" w:ascii="宋体" w:hAnsi="宋体" w:cs="宋体"/>
                <w:b/>
                <w:bCs/>
                <w:sz w:val="18"/>
                <w:szCs w:val="18"/>
              </w:rPr>
              <w:t>深圳市海滨中学报废物资一批</w:t>
            </w:r>
          </w:p>
        </w:tc>
        <w:tc>
          <w:tcPr>
            <w:tcW w:w="641" w:type="dxa"/>
            <w:vAlign w:val="center"/>
          </w:tcPr>
          <w:p>
            <w:pPr>
              <w:widowControl/>
              <w:jc w:val="center"/>
              <w:rPr>
                <w:rFonts w:hint="eastAsia"/>
                <w:b/>
                <w:kern w:val="0"/>
                <w:sz w:val="18"/>
                <w:szCs w:val="18"/>
              </w:rPr>
            </w:pPr>
            <w:r>
              <w:rPr>
                <w:rFonts w:hint="eastAsia"/>
                <w:b/>
                <w:kern w:val="0"/>
                <w:sz w:val="18"/>
                <w:szCs w:val="18"/>
              </w:rPr>
              <w:t>-</w:t>
            </w:r>
          </w:p>
        </w:tc>
        <w:tc>
          <w:tcPr>
            <w:tcW w:w="3509" w:type="dxa"/>
            <w:vAlign w:val="center"/>
          </w:tcPr>
          <w:p>
            <w:pPr>
              <w:autoSpaceDE w:val="0"/>
              <w:autoSpaceDN w:val="0"/>
              <w:adjustRightInd w:val="0"/>
              <w:jc w:val="center"/>
              <w:rPr>
                <w:rFonts w:hint="eastAsia" w:ascii="宋体" w:hAnsi="宋体" w:cs="宋体"/>
                <w:b/>
                <w:bCs/>
                <w:sz w:val="18"/>
                <w:szCs w:val="18"/>
              </w:rPr>
            </w:pPr>
            <w:r>
              <w:rPr>
                <w:rFonts w:hint="eastAsia" w:ascii="宋体" w:hAnsi="宋体" w:cs="宋体"/>
                <w:b/>
                <w:bCs/>
                <w:sz w:val="18"/>
                <w:szCs w:val="18"/>
              </w:rPr>
              <w:t>-</w:t>
            </w:r>
          </w:p>
        </w:tc>
      </w:tr>
    </w:tbl>
    <w:p>
      <w:pPr>
        <w:spacing w:line="360" w:lineRule="auto"/>
        <w:ind w:left="420" w:leftChars="200"/>
        <w:rPr>
          <w:rFonts w:ascii="宋体" w:hAnsi="宋体" w:cs="宋体"/>
          <w:b/>
          <w:sz w:val="18"/>
          <w:szCs w:val="18"/>
        </w:rPr>
      </w:pPr>
      <w:r>
        <w:rPr>
          <w:rFonts w:hint="eastAsia" w:ascii="Arial" w:hAnsi="Arial" w:cs="Arial"/>
          <w:b/>
          <w:color w:val="000000"/>
          <w:kern w:val="0"/>
          <w:sz w:val="18"/>
          <w:szCs w:val="18"/>
        </w:rPr>
        <w:t>特别提示：</w:t>
      </w:r>
    </w:p>
    <w:p>
      <w:pPr>
        <w:spacing w:line="360" w:lineRule="auto"/>
        <w:ind w:left="420" w:leftChars="200"/>
        <w:rPr>
          <w:rFonts w:ascii="宋体" w:hAnsi="宋体" w:cs="宋体"/>
          <w:b/>
          <w:sz w:val="18"/>
          <w:szCs w:val="18"/>
        </w:rPr>
      </w:pPr>
      <w:r>
        <w:rPr>
          <w:rFonts w:hint="eastAsia" w:ascii="宋体" w:hAnsi="宋体" w:cs="宋体"/>
          <w:b/>
          <w:sz w:val="18"/>
          <w:szCs w:val="18"/>
        </w:rPr>
        <w:t>标的</w:t>
      </w:r>
      <w:r>
        <w:rPr>
          <w:rFonts w:hint="eastAsia" w:ascii="Arial" w:hAnsi="Arial" w:cs="Arial"/>
          <w:b/>
          <w:color w:val="000000"/>
          <w:kern w:val="0"/>
          <w:sz w:val="18"/>
          <w:szCs w:val="18"/>
        </w:rPr>
        <w:t>1-9</w:t>
      </w:r>
      <w:r>
        <w:rPr>
          <w:rFonts w:hint="eastAsia" w:ascii="宋体" w:hAnsi="宋体" w:cs="宋体"/>
          <w:b/>
          <w:sz w:val="18"/>
          <w:szCs w:val="18"/>
        </w:rPr>
        <w:t>项，竞买人须具有废旧物资回收资质的企业法人，保证金须由竞买法人单位账户汇出。</w:t>
      </w:r>
    </w:p>
    <w:p>
      <w:pPr>
        <w:spacing w:line="360" w:lineRule="auto"/>
        <w:ind w:left="401" w:leftChars="191"/>
        <w:rPr>
          <w:rFonts w:ascii="Arial" w:hAnsi="Arial" w:cs="Arial"/>
          <w:b/>
          <w:color w:val="000000"/>
          <w:kern w:val="0"/>
          <w:sz w:val="18"/>
          <w:szCs w:val="18"/>
        </w:rPr>
      </w:pPr>
      <w:r>
        <w:rPr>
          <w:rFonts w:hint="eastAsia" w:ascii="Arial" w:hAnsi="Arial" w:cs="Arial"/>
          <w:b/>
          <w:color w:val="000000"/>
          <w:kern w:val="0"/>
          <w:sz w:val="18"/>
          <w:szCs w:val="18"/>
        </w:rPr>
        <w:t>标的10-11项，竞买人资格请参阅《深圳小汽车增量调控管理实施细则》的相关要求提交资料，未按要求参加竞买的其风险由买受人自行承担，成交车辆过户所产出的一切税、费及手续由买受人自行承担。其中由于粤</w:t>
      </w:r>
      <w:r>
        <w:rPr>
          <w:rFonts w:ascii="Arial" w:hAnsi="Arial" w:cs="Arial"/>
          <w:b/>
          <w:color w:val="000000"/>
          <w:kern w:val="0"/>
          <w:sz w:val="18"/>
          <w:szCs w:val="18"/>
        </w:rPr>
        <w:t xml:space="preserve">BDL435 </w:t>
      </w:r>
      <w:r>
        <w:rPr>
          <w:rFonts w:hint="eastAsia" w:ascii="Arial" w:hAnsi="Arial" w:cs="Arial"/>
          <w:b/>
          <w:color w:val="000000"/>
          <w:kern w:val="0"/>
          <w:sz w:val="18"/>
          <w:szCs w:val="18"/>
        </w:rPr>
        <w:t>亚星牌</w:t>
      </w:r>
      <w:r>
        <w:rPr>
          <w:rFonts w:ascii="Arial" w:hAnsi="Arial" w:cs="Arial"/>
          <w:b/>
          <w:color w:val="000000"/>
          <w:kern w:val="0"/>
          <w:sz w:val="18"/>
          <w:szCs w:val="18"/>
        </w:rPr>
        <w:t>JS6750XCP</w:t>
      </w:r>
      <w:r>
        <w:rPr>
          <w:rFonts w:hint="eastAsia" w:ascii="Arial" w:hAnsi="Arial" w:cs="Arial"/>
          <w:b/>
          <w:color w:val="000000"/>
          <w:kern w:val="0"/>
          <w:sz w:val="18"/>
          <w:szCs w:val="18"/>
        </w:rPr>
        <w:t>大型专用校车使用范围的特殊性，根据交警部门意见，该车行驶证、登记证及钥匙暂移交公明交警中队。</w:t>
      </w:r>
    </w:p>
    <w:p>
      <w:pPr>
        <w:widowControl/>
        <w:shd w:val="clear" w:color="auto" w:fill="FFFFFF"/>
        <w:spacing w:line="360" w:lineRule="auto"/>
        <w:jc w:val="left"/>
        <w:rPr>
          <w:rFonts w:ascii="Arial" w:hAnsi="Arial" w:cs="Arial"/>
          <w:color w:val="000000"/>
          <w:kern w:val="0"/>
          <w:sz w:val="18"/>
          <w:szCs w:val="18"/>
        </w:rPr>
      </w:pPr>
    </w:p>
    <w:p>
      <w:pPr>
        <w:widowControl/>
        <w:numPr>
          <w:ilvl w:val="0"/>
          <w:numId w:val="2"/>
        </w:numPr>
        <w:shd w:val="clear" w:color="auto" w:fill="FFFFFF"/>
        <w:spacing w:line="360" w:lineRule="auto"/>
        <w:jc w:val="left"/>
        <w:rPr>
          <w:rFonts w:ascii="Arial" w:hAnsi="Arial" w:cs="Arial"/>
          <w:b/>
          <w:bCs/>
          <w:color w:val="000000"/>
          <w:kern w:val="0"/>
          <w:sz w:val="18"/>
          <w:szCs w:val="18"/>
        </w:rPr>
      </w:pPr>
      <w:r>
        <w:rPr>
          <w:rFonts w:ascii="Arial" w:hAnsi="Arial" w:cs="Arial"/>
          <w:b/>
          <w:bCs/>
          <w:color w:val="000000"/>
          <w:kern w:val="0"/>
          <w:sz w:val="18"/>
          <w:szCs w:val="18"/>
        </w:rPr>
        <w:t>注意事项：</w:t>
      </w:r>
    </w:p>
    <w:p>
      <w:pPr>
        <w:widowControl/>
        <w:numPr>
          <w:ilvl w:val="0"/>
          <w:numId w:val="3"/>
        </w:numPr>
        <w:shd w:val="clear" w:color="auto" w:fill="FFFFFF"/>
        <w:spacing w:line="360" w:lineRule="auto"/>
        <w:jc w:val="left"/>
        <w:rPr>
          <w:rFonts w:ascii="Arial" w:hAnsi="Arial" w:cs="Arial"/>
          <w:color w:val="000000"/>
          <w:kern w:val="0"/>
          <w:sz w:val="18"/>
          <w:szCs w:val="18"/>
        </w:rPr>
      </w:pPr>
      <w:r>
        <w:rPr>
          <w:rFonts w:hint="eastAsia" w:ascii="Arial" w:hAnsi="Arial" w:cs="Arial"/>
          <w:color w:val="000000"/>
          <w:kern w:val="0"/>
          <w:sz w:val="18"/>
          <w:szCs w:val="18"/>
        </w:rPr>
        <w:t>佣金率5%；</w:t>
      </w:r>
    </w:p>
    <w:p>
      <w:pPr>
        <w:widowControl/>
        <w:numPr>
          <w:ilvl w:val="0"/>
          <w:numId w:val="3"/>
        </w:numPr>
        <w:shd w:val="clear" w:color="auto" w:fill="FFFFFF"/>
        <w:spacing w:line="360" w:lineRule="auto"/>
        <w:jc w:val="left"/>
        <w:rPr>
          <w:rFonts w:ascii="Arial" w:hAnsi="Arial" w:cs="Arial"/>
          <w:color w:val="000000"/>
          <w:kern w:val="0"/>
          <w:sz w:val="18"/>
          <w:szCs w:val="18"/>
        </w:rPr>
      </w:pPr>
      <w:r>
        <w:rPr>
          <w:rFonts w:hint="eastAsia" w:ascii="Arial" w:hAnsi="Arial" w:cs="Arial"/>
          <w:color w:val="000000"/>
          <w:kern w:val="0"/>
          <w:sz w:val="18"/>
          <w:szCs w:val="18"/>
        </w:rPr>
        <w:t xml:space="preserve">按照国家税务总局公告2014年第36号文的通知，“国家税务总局关于简并增值税征收率有关问题的公告”第二条，本公司按成交价3.36%代征代缴增值税及附加以支付国税局； </w:t>
      </w:r>
    </w:p>
    <w:p>
      <w:pPr>
        <w:widowControl/>
        <w:numPr>
          <w:ilvl w:val="0"/>
          <w:numId w:val="3"/>
        </w:numPr>
        <w:shd w:val="clear" w:color="auto" w:fill="FFFFFF"/>
        <w:spacing w:line="360" w:lineRule="auto"/>
        <w:jc w:val="left"/>
        <w:rPr>
          <w:rFonts w:ascii="Arial" w:hAnsi="Arial" w:cs="Arial"/>
          <w:b/>
          <w:bCs/>
          <w:color w:val="000000"/>
          <w:kern w:val="0"/>
          <w:sz w:val="18"/>
          <w:szCs w:val="18"/>
        </w:rPr>
      </w:pPr>
      <w:r>
        <w:rPr>
          <w:rFonts w:hint="eastAsia"/>
          <w:color w:val="000000"/>
          <w:sz w:val="18"/>
          <w:szCs w:val="18"/>
          <w:shd w:val="clear" w:color="auto" w:fill="FFFFFF"/>
        </w:rPr>
        <w:t>竞买人只能按照《竞买申请表》上所注明的拍卖标的进行竞买，其中标的1-9项采用先不断降价的增价式拍卖方式，标的10-11项采用增价式拍卖方式，15:05时开始竞价，15:45时结束竞价</w:t>
      </w:r>
      <w:r>
        <w:rPr>
          <w:rFonts w:hint="eastAsia" w:ascii="Arial" w:hAnsi="Arial" w:cs="Arial"/>
          <w:color w:val="000000"/>
          <w:kern w:val="0"/>
          <w:sz w:val="18"/>
          <w:szCs w:val="18"/>
        </w:rPr>
        <w:t>；</w:t>
      </w:r>
    </w:p>
    <w:p>
      <w:pPr>
        <w:widowControl/>
        <w:numPr>
          <w:ilvl w:val="0"/>
          <w:numId w:val="3"/>
        </w:numPr>
        <w:shd w:val="clear" w:color="auto" w:fill="FFFFFF"/>
        <w:spacing w:line="360" w:lineRule="auto"/>
        <w:jc w:val="left"/>
        <w:rPr>
          <w:rFonts w:ascii="Arial" w:hAnsi="Arial" w:cs="Arial"/>
          <w:b/>
          <w:bCs/>
          <w:color w:val="000000"/>
          <w:kern w:val="0"/>
          <w:sz w:val="18"/>
          <w:szCs w:val="18"/>
        </w:rPr>
      </w:pPr>
      <w:r>
        <w:rPr>
          <w:rFonts w:hint="eastAsia" w:ascii="Arial" w:hAnsi="Arial" w:cs="Arial"/>
          <w:b/>
          <w:bCs/>
          <w:color w:val="000000"/>
          <w:kern w:val="0"/>
          <w:sz w:val="18"/>
          <w:szCs w:val="18"/>
        </w:rPr>
        <w:t>上述标的买受人须承担因转移、移交、搬运、仓储等所产生的一切相关费用；部分报废的物资挂在墙上，由买受人自行拆除，拆除费用与安全风险由买受人自行承担；</w:t>
      </w:r>
    </w:p>
    <w:p>
      <w:pPr>
        <w:widowControl/>
        <w:numPr>
          <w:ilvl w:val="0"/>
          <w:numId w:val="3"/>
        </w:numPr>
        <w:shd w:val="clear" w:color="auto" w:fill="FFFFFF"/>
        <w:spacing w:line="360" w:lineRule="auto"/>
        <w:jc w:val="left"/>
        <w:rPr>
          <w:rFonts w:ascii="Arial" w:hAnsi="Arial" w:cs="Arial"/>
          <w:color w:val="000000"/>
          <w:kern w:val="0"/>
          <w:sz w:val="18"/>
          <w:szCs w:val="18"/>
        </w:rPr>
      </w:pPr>
      <w:r>
        <w:rPr>
          <w:rFonts w:hint="eastAsia" w:ascii="Arial" w:hAnsi="Arial" w:cs="Arial"/>
          <w:color w:val="000000"/>
          <w:kern w:val="0"/>
          <w:sz w:val="18"/>
          <w:szCs w:val="18"/>
        </w:rPr>
        <w:t>本公司按照拍卖标的现状进行拍卖，按交付时的现状进行交付，拍卖标的清单仅供参考（清单所记录的名称、规格型号等与现状存在误差的，以现状为准），委托人、拍卖人对拍卖标的真伪或质量不承担瑕疵担保责任。竞买人应价（或出价）均视为认可标的现状及我公司的拍卖方式。报废物资大部分已毁坏，不能使用，其中家私、课桌椅因搬迁或使用不当毁损严重、不能继续使用，数量也可能存在误差，竞买人对此明确知悉且没有异议；</w:t>
      </w:r>
    </w:p>
    <w:p>
      <w:pPr>
        <w:widowControl/>
        <w:numPr>
          <w:ilvl w:val="0"/>
          <w:numId w:val="3"/>
        </w:numPr>
        <w:shd w:val="clear" w:color="auto" w:fill="FFFFFF"/>
        <w:spacing w:line="360" w:lineRule="auto"/>
        <w:jc w:val="left"/>
        <w:rPr>
          <w:rFonts w:ascii="Arial" w:hAnsi="Arial" w:cs="Arial"/>
          <w:color w:val="000000"/>
          <w:kern w:val="0"/>
          <w:sz w:val="18"/>
          <w:szCs w:val="18"/>
        </w:rPr>
      </w:pPr>
      <w:r>
        <w:rPr>
          <w:rFonts w:hint="eastAsia" w:ascii="Arial" w:hAnsi="Arial" w:cs="Arial"/>
          <w:color w:val="000000"/>
          <w:kern w:val="0"/>
          <w:sz w:val="18"/>
          <w:szCs w:val="18"/>
        </w:rPr>
        <w:t>竞买人应自行判断拍卖标的物的瑕疵，拍卖成交后，买受人不能以拍卖标的物的瑕疵为由向委托人、拍卖人主张任何抗辩或拒绝履行全部义务；</w:t>
      </w:r>
    </w:p>
    <w:p>
      <w:pPr>
        <w:widowControl/>
        <w:numPr>
          <w:ilvl w:val="0"/>
          <w:numId w:val="3"/>
        </w:numPr>
        <w:shd w:val="clear" w:color="auto" w:fill="FFFFFF"/>
        <w:spacing w:line="360" w:lineRule="auto"/>
        <w:jc w:val="left"/>
        <w:rPr>
          <w:rFonts w:ascii="Arial" w:hAnsi="Arial" w:cs="Arial"/>
          <w:color w:val="000000"/>
          <w:kern w:val="0"/>
          <w:sz w:val="18"/>
          <w:szCs w:val="18"/>
        </w:rPr>
      </w:pPr>
      <w:r>
        <w:rPr>
          <w:rFonts w:hint="eastAsia" w:ascii="Arial" w:hAnsi="Arial" w:cs="Arial"/>
          <w:color w:val="000000"/>
          <w:kern w:val="0"/>
          <w:sz w:val="18"/>
          <w:szCs w:val="18"/>
        </w:rPr>
        <w:t>上述标的成交后买受人应在拍卖成交后当天或者第二天到我司签署成交确认书，在拍卖成交后3日内付清拍卖款项及佣金；</w:t>
      </w:r>
    </w:p>
    <w:p>
      <w:pPr>
        <w:widowControl/>
        <w:numPr>
          <w:ilvl w:val="0"/>
          <w:numId w:val="3"/>
        </w:numPr>
        <w:shd w:val="clear" w:color="auto" w:fill="FFFFFF"/>
        <w:spacing w:line="360" w:lineRule="auto"/>
        <w:jc w:val="left"/>
        <w:rPr>
          <w:rFonts w:ascii="Arial" w:hAnsi="Arial" w:cs="Arial"/>
          <w:color w:val="000000"/>
          <w:kern w:val="0"/>
          <w:sz w:val="18"/>
          <w:szCs w:val="18"/>
        </w:rPr>
      </w:pPr>
      <w:r>
        <w:rPr>
          <w:rFonts w:hint="eastAsia" w:ascii="Arial" w:hAnsi="Arial" w:cs="Arial"/>
          <w:b/>
          <w:bCs/>
          <w:color w:val="000000"/>
          <w:kern w:val="0"/>
          <w:sz w:val="18"/>
          <w:szCs w:val="18"/>
        </w:rPr>
        <w:t>买受人应该服从委托方要求及时提货，在收到提货（出货）通知后的3日内将报废物资搬运，并将现场全部清理干净后，本公司将在3个工作日内退还买受人缴纳的保证金；买受人逾期未将拍卖成交货物清理，本公司将暂不退还买受人缴纳的保证金。若委托人要求在一定期限内将拍卖成交货物全部清理完成，买受人拒不履行的，由买受人与委托人双方进行协商，协商不成的将由委托人从买受人缴纳保证金中支付第三人搬运公司的运输、清理费用后，剩余的保证金，待拍卖人收到委托人的指示后再退还给买受人</w:t>
      </w:r>
      <w:r>
        <w:rPr>
          <w:rFonts w:hint="eastAsia" w:ascii="Arial" w:hAnsi="Arial" w:cs="Arial"/>
          <w:color w:val="000000"/>
          <w:kern w:val="0"/>
          <w:sz w:val="18"/>
          <w:szCs w:val="18"/>
        </w:rPr>
        <w:t>；</w:t>
      </w:r>
    </w:p>
    <w:p>
      <w:pPr>
        <w:widowControl/>
        <w:numPr>
          <w:ilvl w:val="0"/>
          <w:numId w:val="3"/>
        </w:numPr>
        <w:shd w:val="clear" w:color="auto" w:fill="FFFFFF"/>
        <w:spacing w:line="360" w:lineRule="auto"/>
        <w:jc w:val="left"/>
        <w:rPr>
          <w:rFonts w:ascii="Arial" w:hAnsi="Arial" w:cs="Arial"/>
          <w:color w:val="000000"/>
          <w:kern w:val="0"/>
          <w:sz w:val="18"/>
          <w:szCs w:val="18"/>
        </w:rPr>
      </w:pPr>
      <w:r>
        <w:rPr>
          <w:rFonts w:hint="eastAsia" w:ascii="Arial" w:hAnsi="Arial" w:cs="Arial"/>
          <w:color w:val="000000"/>
          <w:kern w:val="0"/>
          <w:sz w:val="18"/>
          <w:szCs w:val="18"/>
        </w:rPr>
        <w:t>起拍价在网拍现场公布，保留价由委托方最后确定。</w:t>
      </w:r>
    </w:p>
    <w:p>
      <w:pPr>
        <w:widowControl/>
        <w:numPr>
          <w:ilvl w:val="0"/>
          <w:numId w:val="3"/>
        </w:numPr>
        <w:shd w:val="clear" w:color="auto" w:fill="FFFFFF"/>
        <w:spacing w:line="360" w:lineRule="auto"/>
        <w:jc w:val="left"/>
        <w:rPr>
          <w:rFonts w:ascii="Arial" w:hAnsi="Arial" w:cs="Arial"/>
          <w:b/>
          <w:bCs/>
          <w:color w:val="000000"/>
          <w:kern w:val="0"/>
          <w:sz w:val="18"/>
          <w:szCs w:val="18"/>
        </w:rPr>
      </w:pPr>
      <w:r>
        <w:rPr>
          <w:rFonts w:hint="eastAsia" w:ascii="Arial" w:hAnsi="Arial" w:cs="Arial"/>
          <w:b/>
          <w:bCs/>
          <w:color w:val="000000"/>
          <w:kern w:val="0"/>
          <w:sz w:val="18"/>
          <w:szCs w:val="18"/>
        </w:rPr>
        <w:t>特别说明：</w:t>
      </w:r>
    </w:p>
    <w:p>
      <w:pPr>
        <w:widowControl/>
        <w:shd w:val="clear" w:color="auto" w:fill="FFFFFF"/>
        <w:spacing w:line="360" w:lineRule="auto"/>
        <w:ind w:left="780"/>
        <w:jc w:val="left"/>
        <w:rPr>
          <w:rFonts w:ascii="Arial" w:hAnsi="Arial" w:cs="Arial"/>
          <w:b/>
          <w:bCs/>
          <w:color w:val="000000"/>
          <w:kern w:val="0"/>
          <w:sz w:val="18"/>
          <w:szCs w:val="18"/>
        </w:rPr>
      </w:pPr>
      <w:r>
        <w:rPr>
          <w:rFonts w:ascii="Arial" w:hAnsi="Arial" w:cs="Arial"/>
          <w:b/>
          <w:bCs/>
          <w:color w:val="000000"/>
          <w:kern w:val="0"/>
          <w:sz w:val="18"/>
          <w:szCs w:val="18"/>
        </w:rPr>
        <w:fldChar w:fldCharType="begin"/>
      </w:r>
      <w:r>
        <w:rPr>
          <w:rFonts w:ascii="Arial" w:hAnsi="Arial" w:cs="Arial"/>
          <w:b/>
          <w:bCs/>
          <w:color w:val="000000"/>
          <w:kern w:val="0"/>
          <w:sz w:val="18"/>
          <w:szCs w:val="18"/>
        </w:rPr>
        <w:instrText xml:space="preserve"> </w:instrText>
      </w:r>
      <w:r>
        <w:rPr>
          <w:rFonts w:hint="eastAsia" w:ascii="Arial" w:hAnsi="Arial" w:cs="Arial"/>
          <w:b/>
          <w:bCs/>
          <w:color w:val="000000"/>
          <w:kern w:val="0"/>
          <w:sz w:val="18"/>
          <w:szCs w:val="18"/>
        </w:rPr>
        <w:instrText xml:space="preserve">= 1 \* GB3</w:instrText>
      </w:r>
      <w:r>
        <w:rPr>
          <w:rFonts w:ascii="Arial" w:hAnsi="Arial" w:cs="Arial"/>
          <w:b/>
          <w:bCs/>
          <w:color w:val="000000"/>
          <w:kern w:val="0"/>
          <w:sz w:val="18"/>
          <w:szCs w:val="18"/>
        </w:rPr>
        <w:instrText xml:space="preserve"> </w:instrText>
      </w:r>
      <w:r>
        <w:rPr>
          <w:rFonts w:ascii="Arial" w:hAnsi="Arial" w:cs="Arial"/>
          <w:b/>
          <w:bCs/>
          <w:color w:val="000000"/>
          <w:kern w:val="0"/>
          <w:sz w:val="18"/>
          <w:szCs w:val="18"/>
        </w:rPr>
        <w:fldChar w:fldCharType="separate"/>
      </w:r>
      <w:r>
        <w:rPr>
          <w:rFonts w:hint="eastAsia" w:ascii="Arial" w:hAnsi="Arial" w:cs="Arial"/>
          <w:b/>
          <w:bCs/>
          <w:color w:val="000000"/>
          <w:kern w:val="0"/>
          <w:sz w:val="18"/>
          <w:szCs w:val="18"/>
        </w:rPr>
        <w:t>①</w:t>
      </w:r>
      <w:r>
        <w:rPr>
          <w:rFonts w:ascii="Arial" w:hAnsi="Arial" w:cs="Arial"/>
          <w:b/>
          <w:bCs/>
          <w:color w:val="000000"/>
          <w:kern w:val="0"/>
          <w:sz w:val="18"/>
          <w:szCs w:val="18"/>
        </w:rPr>
        <w:fldChar w:fldCharType="end"/>
      </w:r>
      <w:r>
        <w:rPr>
          <w:rFonts w:hint="eastAsia" w:ascii="Arial" w:hAnsi="Arial" w:cs="Arial"/>
          <w:b/>
          <w:bCs/>
          <w:color w:val="000000"/>
          <w:kern w:val="0"/>
          <w:sz w:val="18"/>
          <w:szCs w:val="18"/>
        </w:rPr>
        <w:t>医疗专用设备出货时必须在委托方技术人员鉴定、监督下销毁或毁坏才能办理出货手续，按报废物资回收处理，严禁流入市场，否则后果自负。</w:t>
      </w:r>
    </w:p>
    <w:p>
      <w:pPr>
        <w:widowControl/>
        <w:shd w:val="clear" w:color="auto" w:fill="FFFFFF"/>
        <w:spacing w:line="360" w:lineRule="auto"/>
        <w:ind w:left="780"/>
        <w:jc w:val="left"/>
        <w:rPr>
          <w:rFonts w:ascii="Arial" w:hAnsi="Arial" w:cs="Arial"/>
          <w:b/>
          <w:bCs/>
          <w:color w:val="000000"/>
          <w:kern w:val="0"/>
          <w:sz w:val="18"/>
          <w:szCs w:val="18"/>
        </w:rPr>
      </w:pPr>
      <w:r>
        <w:rPr>
          <w:rFonts w:ascii="Arial" w:hAnsi="Arial" w:cs="Arial"/>
          <w:b/>
          <w:bCs/>
          <w:color w:val="000000"/>
          <w:kern w:val="0"/>
          <w:sz w:val="18"/>
          <w:szCs w:val="18"/>
        </w:rPr>
        <w:fldChar w:fldCharType="begin"/>
      </w:r>
      <w:r>
        <w:rPr>
          <w:rFonts w:ascii="Arial" w:hAnsi="Arial" w:cs="Arial"/>
          <w:b/>
          <w:bCs/>
          <w:color w:val="000000"/>
          <w:kern w:val="0"/>
          <w:sz w:val="18"/>
          <w:szCs w:val="18"/>
        </w:rPr>
        <w:instrText xml:space="preserve"> </w:instrText>
      </w:r>
      <w:r>
        <w:rPr>
          <w:rFonts w:hint="eastAsia" w:ascii="Arial" w:hAnsi="Arial" w:cs="Arial"/>
          <w:b/>
          <w:bCs/>
          <w:color w:val="000000"/>
          <w:kern w:val="0"/>
          <w:sz w:val="18"/>
          <w:szCs w:val="18"/>
        </w:rPr>
        <w:instrText xml:space="preserve">= 2 \* GB3</w:instrText>
      </w:r>
      <w:r>
        <w:rPr>
          <w:rFonts w:ascii="Arial" w:hAnsi="Arial" w:cs="Arial"/>
          <w:b/>
          <w:bCs/>
          <w:color w:val="000000"/>
          <w:kern w:val="0"/>
          <w:sz w:val="18"/>
          <w:szCs w:val="18"/>
        </w:rPr>
        <w:instrText xml:space="preserve"> </w:instrText>
      </w:r>
      <w:r>
        <w:rPr>
          <w:rFonts w:ascii="Arial" w:hAnsi="Arial" w:cs="Arial"/>
          <w:b/>
          <w:bCs/>
          <w:color w:val="000000"/>
          <w:kern w:val="0"/>
          <w:sz w:val="18"/>
          <w:szCs w:val="18"/>
        </w:rPr>
        <w:fldChar w:fldCharType="separate"/>
      </w:r>
      <w:r>
        <w:rPr>
          <w:rFonts w:hint="eastAsia" w:ascii="Arial" w:hAnsi="Arial" w:cs="Arial"/>
          <w:b/>
          <w:bCs/>
          <w:color w:val="000000"/>
          <w:kern w:val="0"/>
          <w:sz w:val="18"/>
          <w:szCs w:val="18"/>
        </w:rPr>
        <w:t>②</w:t>
      </w:r>
      <w:r>
        <w:rPr>
          <w:rFonts w:ascii="Arial" w:hAnsi="Arial" w:cs="Arial"/>
          <w:b/>
          <w:bCs/>
          <w:color w:val="000000"/>
          <w:kern w:val="0"/>
          <w:sz w:val="18"/>
          <w:szCs w:val="18"/>
        </w:rPr>
        <w:fldChar w:fldCharType="end"/>
      </w:r>
      <w:r>
        <w:rPr>
          <w:rFonts w:hint="eastAsia" w:ascii="Arial" w:hAnsi="Arial" w:cs="Arial"/>
          <w:b/>
          <w:bCs/>
          <w:color w:val="000000"/>
          <w:kern w:val="0"/>
          <w:sz w:val="18"/>
          <w:szCs w:val="18"/>
        </w:rPr>
        <w:t>上述车辆成交后买受人应于拍卖日起</w:t>
      </w:r>
      <w:r>
        <w:rPr>
          <w:rFonts w:ascii="Arial" w:hAnsi="Arial" w:cs="Arial"/>
          <w:b/>
          <w:bCs/>
          <w:color w:val="000000"/>
          <w:kern w:val="0"/>
          <w:sz w:val="18"/>
          <w:szCs w:val="18"/>
        </w:rPr>
        <w:t>3</w:t>
      </w:r>
      <w:r>
        <w:rPr>
          <w:rFonts w:hint="eastAsia" w:ascii="Arial" w:hAnsi="Arial" w:cs="Arial"/>
          <w:b/>
          <w:bCs/>
          <w:color w:val="000000"/>
          <w:kern w:val="0"/>
          <w:sz w:val="18"/>
          <w:szCs w:val="18"/>
        </w:rPr>
        <w:t>日内付清拍卖款项及佣金</w:t>
      </w:r>
      <w:r>
        <w:rPr>
          <w:rFonts w:ascii="Arial" w:hAnsi="Arial" w:cs="Arial"/>
          <w:b/>
          <w:bCs/>
          <w:color w:val="000000"/>
          <w:kern w:val="0"/>
          <w:sz w:val="18"/>
          <w:szCs w:val="18"/>
        </w:rPr>
        <w:t>,</w:t>
      </w:r>
      <w:r>
        <w:rPr>
          <w:rFonts w:hint="eastAsia" w:ascii="Arial" w:hAnsi="Arial" w:cs="Arial"/>
          <w:b/>
          <w:bCs/>
          <w:color w:val="000000"/>
          <w:kern w:val="0"/>
          <w:sz w:val="18"/>
          <w:szCs w:val="18"/>
        </w:rPr>
        <w:t>并按委托方要求及时移交提车，买受人延迟提车的，</w:t>
      </w:r>
      <w:r>
        <w:rPr>
          <w:rFonts w:hint="eastAsia" w:ascii="Arial" w:hAnsi="Arial" w:cs="Arial"/>
          <w:b/>
          <w:bCs/>
          <w:color w:val="000000" w:themeColor="text1"/>
          <w:kern w:val="0"/>
          <w:sz w:val="18"/>
          <w:szCs w:val="18"/>
        </w:rPr>
        <w:t>产生额外的停车费用、车</w:t>
      </w:r>
      <w:r>
        <w:rPr>
          <w:rFonts w:hint="eastAsia" w:ascii="Arial" w:hAnsi="Arial" w:cs="Arial"/>
          <w:b/>
          <w:bCs/>
          <w:color w:val="000000"/>
          <w:kern w:val="0"/>
          <w:sz w:val="18"/>
          <w:szCs w:val="18"/>
        </w:rPr>
        <w:t>辆损坏、灭失等风险均由买受人自行承担。</w:t>
      </w:r>
    </w:p>
    <w:p>
      <w:pPr>
        <w:widowControl/>
        <w:shd w:val="clear" w:color="auto" w:fill="FFFFFF"/>
        <w:spacing w:line="360" w:lineRule="auto"/>
        <w:ind w:left="780"/>
        <w:jc w:val="left"/>
        <w:rPr>
          <w:rFonts w:ascii="Arial" w:hAnsi="Arial" w:cs="Arial"/>
          <w:b/>
          <w:bCs/>
          <w:color w:val="000000"/>
          <w:kern w:val="0"/>
          <w:sz w:val="18"/>
          <w:szCs w:val="18"/>
        </w:rPr>
      </w:pPr>
      <w:r>
        <w:rPr>
          <w:rFonts w:ascii="Arial" w:hAnsi="Arial" w:cs="Arial"/>
          <w:b/>
          <w:bCs/>
          <w:color w:val="000000"/>
          <w:kern w:val="0"/>
          <w:sz w:val="18"/>
          <w:szCs w:val="18"/>
        </w:rPr>
        <w:fldChar w:fldCharType="begin"/>
      </w:r>
      <w:r>
        <w:rPr>
          <w:rFonts w:ascii="Arial" w:hAnsi="Arial" w:cs="Arial"/>
          <w:b/>
          <w:bCs/>
          <w:color w:val="000000"/>
          <w:kern w:val="0"/>
          <w:sz w:val="18"/>
          <w:szCs w:val="18"/>
        </w:rPr>
        <w:instrText xml:space="preserve"> </w:instrText>
      </w:r>
      <w:r>
        <w:rPr>
          <w:rFonts w:hint="eastAsia" w:ascii="Arial" w:hAnsi="Arial" w:cs="Arial"/>
          <w:b/>
          <w:bCs/>
          <w:color w:val="000000"/>
          <w:kern w:val="0"/>
          <w:sz w:val="18"/>
          <w:szCs w:val="18"/>
        </w:rPr>
        <w:instrText xml:space="preserve">= 3 \* GB3</w:instrText>
      </w:r>
      <w:r>
        <w:rPr>
          <w:rFonts w:ascii="Arial" w:hAnsi="Arial" w:cs="Arial"/>
          <w:b/>
          <w:bCs/>
          <w:color w:val="000000"/>
          <w:kern w:val="0"/>
          <w:sz w:val="18"/>
          <w:szCs w:val="18"/>
        </w:rPr>
        <w:instrText xml:space="preserve"> </w:instrText>
      </w:r>
      <w:r>
        <w:rPr>
          <w:rFonts w:ascii="Arial" w:hAnsi="Arial" w:cs="Arial"/>
          <w:b/>
          <w:bCs/>
          <w:color w:val="000000"/>
          <w:kern w:val="0"/>
          <w:sz w:val="18"/>
          <w:szCs w:val="18"/>
        </w:rPr>
        <w:fldChar w:fldCharType="separate"/>
      </w:r>
      <w:r>
        <w:rPr>
          <w:rFonts w:hint="eastAsia" w:ascii="Arial" w:hAnsi="Arial" w:cs="Arial"/>
          <w:b/>
          <w:bCs/>
          <w:color w:val="000000"/>
          <w:kern w:val="0"/>
          <w:sz w:val="18"/>
          <w:szCs w:val="18"/>
        </w:rPr>
        <w:t>③</w:t>
      </w:r>
      <w:r>
        <w:rPr>
          <w:rFonts w:ascii="Arial" w:hAnsi="Arial" w:cs="Arial"/>
          <w:b/>
          <w:bCs/>
          <w:color w:val="000000"/>
          <w:kern w:val="0"/>
          <w:sz w:val="18"/>
          <w:szCs w:val="18"/>
        </w:rPr>
        <w:fldChar w:fldCharType="end"/>
      </w:r>
      <w:r>
        <w:rPr>
          <w:rFonts w:hint="eastAsia" w:ascii="Arial" w:hAnsi="Arial" w:cs="Arial"/>
          <w:b/>
          <w:bCs/>
          <w:color w:val="000000"/>
          <w:kern w:val="0"/>
          <w:sz w:val="18"/>
          <w:szCs w:val="18"/>
        </w:rPr>
        <w:t>上述车辆拍卖成交的，竞买保证金不冲抵成交价款、拍卖佣金及其他费用，直接转为履约保证金。买受人在规定时间内办理成交确认手续、自行办理机动车转移登记手续、缴纳机动车转移登记手续费用。完成提车后3个工作日内履约保证金拍卖人按原账号全额无息退回。</w:t>
      </w:r>
    </w:p>
    <w:p>
      <w:pPr>
        <w:widowControl/>
        <w:shd w:val="clear" w:color="auto" w:fill="FFFFFF"/>
        <w:spacing w:line="360" w:lineRule="auto"/>
        <w:ind w:left="780"/>
        <w:jc w:val="left"/>
        <w:rPr>
          <w:rFonts w:ascii="Arial" w:hAnsi="Arial" w:cs="Arial"/>
          <w:b/>
          <w:bCs/>
          <w:color w:val="000000"/>
          <w:kern w:val="0"/>
          <w:sz w:val="18"/>
          <w:szCs w:val="18"/>
        </w:rPr>
      </w:pPr>
      <w:r>
        <w:rPr>
          <w:rFonts w:ascii="Arial" w:hAnsi="Arial" w:cs="Arial"/>
          <w:b/>
          <w:bCs/>
          <w:color w:val="000000"/>
          <w:kern w:val="0"/>
          <w:sz w:val="18"/>
          <w:szCs w:val="18"/>
        </w:rPr>
        <w:fldChar w:fldCharType="begin"/>
      </w:r>
      <w:r>
        <w:rPr>
          <w:rFonts w:ascii="Arial" w:hAnsi="Arial" w:cs="Arial"/>
          <w:b/>
          <w:bCs/>
          <w:color w:val="000000"/>
          <w:kern w:val="0"/>
          <w:sz w:val="18"/>
          <w:szCs w:val="18"/>
        </w:rPr>
        <w:instrText xml:space="preserve"> </w:instrText>
      </w:r>
      <w:r>
        <w:rPr>
          <w:rFonts w:hint="eastAsia" w:ascii="Arial" w:hAnsi="Arial" w:cs="Arial"/>
          <w:b/>
          <w:bCs/>
          <w:color w:val="000000"/>
          <w:kern w:val="0"/>
          <w:sz w:val="18"/>
          <w:szCs w:val="18"/>
        </w:rPr>
        <w:instrText xml:space="preserve">= 5 \* GB3</w:instrText>
      </w:r>
      <w:r>
        <w:rPr>
          <w:rFonts w:ascii="Arial" w:hAnsi="Arial" w:cs="Arial"/>
          <w:b/>
          <w:bCs/>
          <w:color w:val="000000"/>
          <w:kern w:val="0"/>
          <w:sz w:val="18"/>
          <w:szCs w:val="18"/>
        </w:rPr>
        <w:instrText xml:space="preserve"> </w:instrText>
      </w:r>
      <w:r>
        <w:rPr>
          <w:rFonts w:ascii="Arial" w:hAnsi="Arial" w:cs="Arial"/>
          <w:b/>
          <w:bCs/>
          <w:color w:val="000000"/>
          <w:kern w:val="0"/>
          <w:sz w:val="18"/>
          <w:szCs w:val="18"/>
        </w:rPr>
        <w:fldChar w:fldCharType="separate"/>
      </w:r>
      <w:r>
        <w:rPr>
          <w:rFonts w:hint="eastAsia" w:ascii="Arial" w:hAnsi="Arial" w:cs="Arial"/>
          <w:b/>
          <w:bCs/>
          <w:color w:val="000000"/>
          <w:kern w:val="0"/>
          <w:sz w:val="18"/>
          <w:szCs w:val="18"/>
        </w:rPr>
        <w:t>⑤</w:t>
      </w:r>
      <w:r>
        <w:rPr>
          <w:rFonts w:ascii="Arial" w:hAnsi="Arial" w:cs="Arial"/>
          <w:b/>
          <w:bCs/>
          <w:color w:val="000000"/>
          <w:kern w:val="0"/>
          <w:sz w:val="18"/>
          <w:szCs w:val="18"/>
        </w:rPr>
        <w:fldChar w:fldCharType="end"/>
      </w:r>
      <w:r>
        <w:rPr>
          <w:rFonts w:hint="eastAsia" w:ascii="Arial" w:hAnsi="Arial" w:cs="Arial"/>
          <w:b/>
          <w:bCs/>
          <w:color w:val="000000"/>
          <w:kern w:val="0"/>
          <w:sz w:val="18"/>
          <w:szCs w:val="18"/>
        </w:rPr>
        <w:t>上述车辆的过户手续由买受人自行办理，如不能办理车辆过户手续的风险由买受人自行全部承担。车辆的有关欠费包括但不限于交通违章罚款及滞纳金、过户费、停车费等费用均由买受人全部承担。</w:t>
      </w:r>
    </w:p>
    <w:p>
      <w:pPr>
        <w:widowControl/>
        <w:shd w:val="clear" w:color="auto" w:fill="FFFFFF"/>
        <w:spacing w:line="360" w:lineRule="auto"/>
        <w:ind w:left="780"/>
        <w:jc w:val="left"/>
        <w:rPr>
          <w:rFonts w:ascii="Arial" w:hAnsi="Arial" w:cs="Arial"/>
          <w:b/>
          <w:bCs/>
          <w:color w:val="000000"/>
          <w:kern w:val="0"/>
          <w:sz w:val="18"/>
          <w:szCs w:val="18"/>
        </w:rPr>
      </w:pPr>
      <w:r>
        <w:rPr>
          <w:rFonts w:ascii="Arial" w:hAnsi="Arial" w:cs="Arial"/>
          <w:b/>
          <w:bCs/>
          <w:color w:val="000000"/>
          <w:kern w:val="0"/>
          <w:sz w:val="18"/>
          <w:szCs w:val="18"/>
        </w:rPr>
        <w:fldChar w:fldCharType="begin"/>
      </w:r>
      <w:r>
        <w:rPr>
          <w:rFonts w:ascii="Arial" w:hAnsi="Arial" w:cs="Arial"/>
          <w:b/>
          <w:bCs/>
          <w:color w:val="000000"/>
          <w:kern w:val="0"/>
          <w:sz w:val="18"/>
          <w:szCs w:val="18"/>
        </w:rPr>
        <w:instrText xml:space="preserve"> </w:instrText>
      </w:r>
      <w:r>
        <w:rPr>
          <w:rFonts w:hint="eastAsia" w:ascii="Arial" w:hAnsi="Arial" w:cs="Arial"/>
          <w:b/>
          <w:bCs/>
          <w:color w:val="000000"/>
          <w:kern w:val="0"/>
          <w:sz w:val="18"/>
          <w:szCs w:val="18"/>
        </w:rPr>
        <w:instrText xml:space="preserve">= 6 \* GB3</w:instrText>
      </w:r>
      <w:r>
        <w:rPr>
          <w:rFonts w:ascii="Arial" w:hAnsi="Arial" w:cs="Arial"/>
          <w:b/>
          <w:bCs/>
          <w:color w:val="000000"/>
          <w:kern w:val="0"/>
          <w:sz w:val="18"/>
          <w:szCs w:val="18"/>
        </w:rPr>
        <w:instrText xml:space="preserve"> </w:instrText>
      </w:r>
      <w:r>
        <w:rPr>
          <w:rFonts w:ascii="Arial" w:hAnsi="Arial" w:cs="Arial"/>
          <w:b/>
          <w:bCs/>
          <w:color w:val="000000"/>
          <w:kern w:val="0"/>
          <w:sz w:val="18"/>
          <w:szCs w:val="18"/>
        </w:rPr>
        <w:fldChar w:fldCharType="separate"/>
      </w:r>
      <w:r>
        <w:rPr>
          <w:rFonts w:hint="eastAsia" w:ascii="Arial" w:hAnsi="Arial" w:cs="Arial"/>
          <w:b/>
          <w:bCs/>
          <w:color w:val="000000"/>
          <w:kern w:val="0"/>
          <w:sz w:val="18"/>
          <w:szCs w:val="18"/>
        </w:rPr>
        <w:t>⑥</w:t>
      </w:r>
      <w:r>
        <w:rPr>
          <w:rFonts w:ascii="Arial" w:hAnsi="Arial" w:cs="Arial"/>
          <w:b/>
          <w:bCs/>
          <w:color w:val="000000"/>
          <w:kern w:val="0"/>
          <w:sz w:val="18"/>
          <w:szCs w:val="18"/>
        </w:rPr>
        <w:fldChar w:fldCharType="end"/>
      </w:r>
      <w:r>
        <w:rPr>
          <w:rFonts w:hint="eastAsia" w:ascii="Arial" w:hAnsi="Arial" w:cs="Arial"/>
          <w:b/>
          <w:bCs/>
          <w:color w:val="000000"/>
          <w:kern w:val="0"/>
          <w:sz w:val="18"/>
          <w:szCs w:val="18"/>
        </w:rPr>
        <w:t>风险提示：因买受人转入地实行机动车限购政策、环保政策等导致无法办理转移登记（转入）的，成交价款、拍卖佣金、增值税、城市维护建设税、教育费附加、地方教育附加费用不予退还，买受人自行承担相应风险，买受人符合办理深圳市内机动车转移登记条件的可依法办理。</w:t>
      </w:r>
    </w:p>
    <w:p>
      <w:pPr>
        <w:widowControl/>
        <w:shd w:val="clear" w:color="auto" w:fill="FFFFFF"/>
        <w:spacing w:line="360" w:lineRule="auto"/>
        <w:ind w:left="780"/>
        <w:jc w:val="left"/>
        <w:rPr>
          <w:rFonts w:ascii="Arial" w:hAnsi="Arial" w:cs="Arial"/>
          <w:b/>
          <w:bCs/>
          <w:color w:val="000000"/>
          <w:kern w:val="0"/>
          <w:sz w:val="18"/>
          <w:szCs w:val="18"/>
        </w:rPr>
      </w:pPr>
      <w:r>
        <w:rPr>
          <w:rFonts w:ascii="Arial" w:hAnsi="Arial" w:cs="Arial"/>
          <w:b/>
          <w:bCs/>
          <w:color w:val="000000"/>
          <w:kern w:val="0"/>
          <w:sz w:val="18"/>
          <w:szCs w:val="18"/>
        </w:rPr>
        <w:fldChar w:fldCharType="begin"/>
      </w:r>
      <w:r>
        <w:rPr>
          <w:rFonts w:ascii="Arial" w:hAnsi="Arial" w:cs="Arial"/>
          <w:b/>
          <w:bCs/>
          <w:color w:val="000000"/>
          <w:kern w:val="0"/>
          <w:sz w:val="18"/>
          <w:szCs w:val="18"/>
        </w:rPr>
        <w:instrText xml:space="preserve"> </w:instrText>
      </w:r>
      <w:r>
        <w:rPr>
          <w:rFonts w:hint="eastAsia" w:ascii="Arial" w:hAnsi="Arial" w:cs="Arial"/>
          <w:b/>
          <w:bCs/>
          <w:color w:val="000000"/>
          <w:kern w:val="0"/>
          <w:sz w:val="18"/>
          <w:szCs w:val="18"/>
        </w:rPr>
        <w:instrText xml:space="preserve">= 7 \* GB3</w:instrText>
      </w:r>
      <w:r>
        <w:rPr>
          <w:rFonts w:ascii="Arial" w:hAnsi="Arial" w:cs="Arial"/>
          <w:b/>
          <w:bCs/>
          <w:color w:val="000000"/>
          <w:kern w:val="0"/>
          <w:sz w:val="18"/>
          <w:szCs w:val="18"/>
        </w:rPr>
        <w:instrText xml:space="preserve"> </w:instrText>
      </w:r>
      <w:r>
        <w:rPr>
          <w:rFonts w:ascii="Arial" w:hAnsi="Arial" w:cs="Arial"/>
          <w:b/>
          <w:bCs/>
          <w:color w:val="000000"/>
          <w:kern w:val="0"/>
          <w:sz w:val="18"/>
          <w:szCs w:val="18"/>
        </w:rPr>
        <w:fldChar w:fldCharType="separate"/>
      </w:r>
      <w:r>
        <w:rPr>
          <w:rFonts w:hint="eastAsia" w:ascii="Arial" w:hAnsi="Arial" w:cs="Arial"/>
          <w:b/>
          <w:bCs/>
          <w:color w:val="000000"/>
          <w:kern w:val="0"/>
          <w:sz w:val="18"/>
          <w:szCs w:val="18"/>
        </w:rPr>
        <w:t>⑦</w:t>
      </w:r>
      <w:r>
        <w:rPr>
          <w:rFonts w:ascii="Arial" w:hAnsi="Arial" w:cs="Arial"/>
          <w:b/>
          <w:bCs/>
          <w:color w:val="000000"/>
          <w:kern w:val="0"/>
          <w:sz w:val="18"/>
          <w:szCs w:val="18"/>
        </w:rPr>
        <w:fldChar w:fldCharType="end"/>
      </w:r>
      <w:r>
        <w:rPr>
          <w:rFonts w:hint="eastAsia" w:ascii="Arial" w:hAnsi="Arial" w:cs="Arial"/>
          <w:b/>
          <w:bCs/>
          <w:color w:val="000000"/>
          <w:kern w:val="0"/>
          <w:sz w:val="18"/>
          <w:szCs w:val="18"/>
        </w:rPr>
        <w:t>本次拍卖会的《拍卖公告》、《竞买须知》、《拍卖协议》、网上拍卖操作流程以及在拍卖现场由拍卖师进行口头说明或通过系统发布消息进行说明等规定和文件，均作为本场拍卖会的有效附件，具有同等的法律效力。</w:t>
      </w:r>
    </w:p>
    <w:p>
      <w:pPr>
        <w:widowControl/>
        <w:shd w:val="clear" w:color="auto" w:fill="FFFFFF"/>
        <w:spacing w:line="360" w:lineRule="auto"/>
        <w:ind w:left="780"/>
        <w:jc w:val="left"/>
        <w:rPr>
          <w:rFonts w:ascii="Arial" w:hAnsi="Arial" w:cs="Arial"/>
          <w:b/>
          <w:bCs/>
          <w:color w:val="000000"/>
          <w:kern w:val="0"/>
          <w:sz w:val="18"/>
          <w:szCs w:val="18"/>
        </w:rPr>
      </w:pPr>
      <w:r>
        <w:rPr>
          <w:rFonts w:ascii="Arial" w:hAnsi="Arial" w:cs="Arial"/>
          <w:b/>
          <w:bCs/>
          <w:color w:val="000000"/>
          <w:kern w:val="0"/>
          <w:sz w:val="18"/>
          <w:szCs w:val="18"/>
        </w:rPr>
        <w:fldChar w:fldCharType="begin"/>
      </w:r>
      <w:r>
        <w:rPr>
          <w:rFonts w:ascii="Arial" w:hAnsi="Arial" w:cs="Arial"/>
          <w:b/>
          <w:bCs/>
          <w:color w:val="000000"/>
          <w:kern w:val="0"/>
          <w:sz w:val="18"/>
          <w:szCs w:val="18"/>
        </w:rPr>
        <w:instrText xml:space="preserve"> </w:instrText>
      </w:r>
      <w:r>
        <w:rPr>
          <w:rFonts w:hint="eastAsia" w:ascii="Arial" w:hAnsi="Arial" w:cs="Arial"/>
          <w:b/>
          <w:bCs/>
          <w:color w:val="000000"/>
          <w:kern w:val="0"/>
          <w:sz w:val="18"/>
          <w:szCs w:val="18"/>
        </w:rPr>
        <w:instrText xml:space="preserve">= 8 \* GB3</w:instrText>
      </w:r>
      <w:r>
        <w:rPr>
          <w:rFonts w:ascii="Arial" w:hAnsi="Arial" w:cs="Arial"/>
          <w:b/>
          <w:bCs/>
          <w:color w:val="000000"/>
          <w:kern w:val="0"/>
          <w:sz w:val="18"/>
          <w:szCs w:val="18"/>
        </w:rPr>
        <w:instrText xml:space="preserve"> </w:instrText>
      </w:r>
      <w:r>
        <w:rPr>
          <w:rFonts w:ascii="Arial" w:hAnsi="Arial" w:cs="Arial"/>
          <w:b/>
          <w:bCs/>
          <w:color w:val="000000"/>
          <w:kern w:val="0"/>
          <w:sz w:val="18"/>
          <w:szCs w:val="18"/>
        </w:rPr>
        <w:fldChar w:fldCharType="separate"/>
      </w:r>
      <w:r>
        <w:rPr>
          <w:rFonts w:hint="eastAsia" w:ascii="Arial" w:hAnsi="Arial" w:cs="Arial"/>
          <w:b/>
          <w:bCs/>
          <w:color w:val="000000"/>
          <w:kern w:val="0"/>
          <w:sz w:val="18"/>
          <w:szCs w:val="18"/>
        </w:rPr>
        <w:t>⑧</w:t>
      </w:r>
      <w:r>
        <w:rPr>
          <w:rFonts w:ascii="Arial" w:hAnsi="Arial" w:cs="Arial"/>
          <w:b/>
          <w:bCs/>
          <w:color w:val="000000"/>
          <w:kern w:val="0"/>
          <w:sz w:val="18"/>
          <w:szCs w:val="18"/>
        </w:rPr>
        <w:fldChar w:fldCharType="end"/>
      </w:r>
      <w:r>
        <w:rPr>
          <w:rFonts w:hint="eastAsia" w:ascii="Arial" w:hAnsi="Arial" w:cs="Arial"/>
          <w:b/>
          <w:bCs/>
          <w:color w:val="000000"/>
          <w:kern w:val="0"/>
          <w:sz w:val="18"/>
          <w:szCs w:val="18"/>
        </w:rPr>
        <w:t>以上拍卖标的的情况以及特别说明，仅为拍卖行根据委托方反馈的信息作出说明，拍卖标的具体情况已由竞买人（或竞买人的受托人）自行前往标的存放地查看、核对，并已知晓上述标的物的情况。竞买人自行承担全部风险，委托方及拍卖行不承担拍卖标的瑕疵担保责任。</w:t>
      </w:r>
    </w:p>
    <w:p>
      <w:pPr>
        <w:widowControl/>
        <w:shd w:val="clear" w:color="auto" w:fill="FFFFFF"/>
        <w:spacing w:line="360" w:lineRule="auto"/>
        <w:ind w:left="780"/>
        <w:jc w:val="left"/>
        <w:rPr>
          <w:rFonts w:ascii="Arial" w:hAnsi="Arial" w:cs="Arial"/>
          <w:b/>
          <w:bCs/>
          <w:color w:val="000000"/>
          <w:kern w:val="0"/>
          <w:sz w:val="18"/>
          <w:szCs w:val="18"/>
        </w:rPr>
      </w:pPr>
    </w:p>
    <w:p>
      <w:pPr>
        <w:widowControl/>
        <w:shd w:val="clear" w:color="auto" w:fill="FFFFFF"/>
        <w:spacing w:line="360" w:lineRule="auto"/>
        <w:jc w:val="left"/>
        <w:rPr>
          <w:rFonts w:ascii="Arial" w:hAnsi="Arial" w:cs="Arial"/>
          <w:b/>
          <w:color w:val="000000"/>
          <w:kern w:val="0"/>
          <w:sz w:val="18"/>
          <w:szCs w:val="18"/>
        </w:rPr>
      </w:pPr>
    </w:p>
    <w:p>
      <w:pPr>
        <w:widowControl/>
        <w:shd w:val="clear" w:color="auto" w:fill="FFFFFF"/>
        <w:spacing w:line="360" w:lineRule="auto"/>
        <w:ind w:right="360" w:firstLine="450" w:firstLineChars="250"/>
        <w:rPr>
          <w:rFonts w:ascii="宋体" w:hAnsi="宋体"/>
          <w:bCs/>
          <w:color w:val="000000"/>
          <w:sz w:val="18"/>
          <w:szCs w:val="18"/>
        </w:rPr>
      </w:pPr>
      <w:r>
        <w:rPr>
          <w:rFonts w:hint="eastAsia" w:ascii="宋体" w:hAnsi="宋体"/>
          <w:bCs/>
          <w:color w:val="000000"/>
          <w:sz w:val="18"/>
          <w:szCs w:val="18"/>
        </w:rPr>
        <w:t>竞买人：                                                        广东和合拍卖行有限公司</w:t>
      </w:r>
    </w:p>
    <w:p>
      <w:pPr>
        <w:widowControl/>
        <w:shd w:val="clear" w:color="auto" w:fill="FFFFFF"/>
        <w:spacing w:line="360" w:lineRule="auto"/>
        <w:ind w:right="360" w:firstLine="270" w:firstLineChars="150"/>
        <w:jc w:val="center"/>
        <w:rPr>
          <w:rFonts w:ascii="Arial" w:hAnsi="Arial" w:cs="Arial"/>
          <w:color w:val="000000"/>
          <w:kern w:val="0"/>
          <w:sz w:val="18"/>
          <w:szCs w:val="18"/>
        </w:rPr>
      </w:pPr>
      <w:r>
        <w:rPr>
          <w:rFonts w:hint="eastAsia" w:ascii="宋体" w:hAnsi="宋体"/>
          <w:bCs/>
          <w:color w:val="000000"/>
          <w:sz w:val="18"/>
          <w:szCs w:val="18"/>
        </w:rPr>
        <w:t xml:space="preserve">                                                                2022年  月  日</w:t>
      </w:r>
    </w:p>
    <w:p/>
    <w:sectPr>
      <w:footerReference r:id="rId3" w:type="default"/>
      <w:pgSz w:w="11906" w:h="16838"/>
      <w:pgMar w:top="567" w:right="1701" w:bottom="56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D1954"/>
    <w:multiLevelType w:val="multilevel"/>
    <w:tmpl w:val="109D1954"/>
    <w:lvl w:ilvl="0" w:tentative="0">
      <w:start w:val="1"/>
      <w:numFmt w:val="decimal"/>
      <w:lvlText w:val="%1、"/>
      <w:lvlJc w:val="left"/>
      <w:pPr>
        <w:tabs>
          <w:tab w:val="left" w:pos="420"/>
        </w:tabs>
        <w:ind w:left="420" w:hanging="420"/>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AE61017"/>
    <w:multiLevelType w:val="multilevel"/>
    <w:tmpl w:val="4AE6101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DB56099"/>
    <w:multiLevelType w:val="multilevel"/>
    <w:tmpl w:val="4DB56099"/>
    <w:lvl w:ilvl="0" w:tentative="0">
      <w:start w:val="1"/>
      <w:numFmt w:val="japaneseCounting"/>
      <w:lvlText w:val="%1、"/>
      <w:lvlJc w:val="left"/>
      <w:pPr>
        <w:ind w:left="810" w:hanging="39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3NGY1MDM1Y2M2NDlmMTAzOThlZmE0MzQwNjllODYifQ=="/>
  </w:docVars>
  <w:rsids>
    <w:rsidRoot w:val="00706357"/>
    <w:rsid w:val="000A1139"/>
    <w:rsid w:val="002343FF"/>
    <w:rsid w:val="00241E97"/>
    <w:rsid w:val="002B1332"/>
    <w:rsid w:val="00353C61"/>
    <w:rsid w:val="00496EF9"/>
    <w:rsid w:val="004B28C5"/>
    <w:rsid w:val="00513E30"/>
    <w:rsid w:val="005745BE"/>
    <w:rsid w:val="005A6B4C"/>
    <w:rsid w:val="005F3A27"/>
    <w:rsid w:val="0065093F"/>
    <w:rsid w:val="00706357"/>
    <w:rsid w:val="007C1076"/>
    <w:rsid w:val="00A826D4"/>
    <w:rsid w:val="00D95C47"/>
    <w:rsid w:val="38C6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6</Pages>
  <Words>3924</Words>
  <Characters>4077</Characters>
  <Lines>32</Lines>
  <Paragraphs>9</Paragraphs>
  <TotalTime>22</TotalTime>
  <ScaleCrop>false</ScaleCrop>
  <LinksUpToDate>false</LinksUpToDate>
  <CharactersWithSpaces>4348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2022-05-20T06:38:00Z</dcterms:created>
  <dc:creator>Chinese User</dc:creator>
  <cp:lastModifiedBy>润</cp:lastModifiedBy>
  <dcterms:modified xsi:type="dcterms:W3CDTF">2022-05-27T03:02:52Z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C028BC9E28E54A6BA32FFC232327D299</vt:lpwstr>
  </property>
</Properties>
</file>